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81AC" w14:textId="77777777" w:rsidR="00112838" w:rsidRDefault="00112838" w:rsidP="00112838">
      <w:pPr>
        <w:jc w:val="center"/>
        <w:rPr>
          <w:b/>
        </w:rPr>
      </w:pPr>
      <w:r>
        <w:rPr>
          <w:b/>
          <w:noProof/>
        </w:rPr>
        <w:drawing>
          <wp:inline distT="0" distB="0" distL="0" distR="0" wp14:anchorId="7600A98C" wp14:editId="12755FEA">
            <wp:extent cx="3328487" cy="135001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u-logo-header.jpg"/>
                    <pic:cNvPicPr/>
                  </pic:nvPicPr>
                  <pic:blipFill>
                    <a:blip r:embed="rId7">
                      <a:extLst>
                        <a:ext uri="{28A0092B-C50C-407E-A947-70E740481C1C}">
                          <a14:useLocalDpi xmlns:a14="http://schemas.microsoft.com/office/drawing/2010/main" val="0"/>
                        </a:ext>
                      </a:extLst>
                    </a:blip>
                    <a:stretch>
                      <a:fillRect/>
                    </a:stretch>
                  </pic:blipFill>
                  <pic:spPr>
                    <a:xfrm>
                      <a:off x="0" y="0"/>
                      <a:ext cx="3399771" cy="1378922"/>
                    </a:xfrm>
                    <a:prstGeom prst="rect">
                      <a:avLst/>
                    </a:prstGeom>
                  </pic:spPr>
                </pic:pic>
              </a:graphicData>
            </a:graphic>
          </wp:inline>
        </w:drawing>
      </w:r>
    </w:p>
    <w:p w14:paraId="723B8351" w14:textId="77777777" w:rsidR="001605E1" w:rsidRDefault="001605E1" w:rsidP="00112838">
      <w:pPr>
        <w:jc w:val="center"/>
        <w:rPr>
          <w:bCs/>
        </w:rPr>
      </w:pPr>
    </w:p>
    <w:p w14:paraId="00F666ED" w14:textId="7BA13357" w:rsidR="00112838" w:rsidRPr="00112838" w:rsidRDefault="006D4DB0" w:rsidP="00112838">
      <w:pPr>
        <w:jc w:val="center"/>
        <w:rPr>
          <w:bCs/>
        </w:rPr>
      </w:pPr>
      <w:r w:rsidRPr="00BA5675">
        <w:rPr>
          <w:noProof/>
          <w:sz w:val="20"/>
          <w:u w:val="single"/>
          <w:lang w:eastAsia="ko-KR"/>
        </w:rPr>
        <mc:AlternateContent>
          <mc:Choice Requires="wps">
            <w:drawing>
              <wp:anchor distT="0" distB="0" distL="114300" distR="114300" simplePos="0" relativeHeight="251659264" behindDoc="0" locked="0" layoutInCell="1" allowOverlap="1" wp14:anchorId="6F3688C1" wp14:editId="66497F0D">
                <wp:simplePos x="0" y="0"/>
                <wp:positionH relativeFrom="column">
                  <wp:posOffset>15240</wp:posOffset>
                </wp:positionH>
                <wp:positionV relativeFrom="paragraph">
                  <wp:posOffset>21305</wp:posOffset>
                </wp:positionV>
                <wp:extent cx="2428875" cy="3141980"/>
                <wp:effectExtent l="12700" t="12700" r="9525" b="7620"/>
                <wp:wrapTight wrapText="largest">
                  <wp:wrapPolygon edited="0">
                    <wp:start x="-113" y="-87"/>
                    <wp:lineTo x="-113" y="21565"/>
                    <wp:lineTo x="21572" y="21565"/>
                    <wp:lineTo x="21572" y="-87"/>
                    <wp:lineTo x="-113" y="-87"/>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41980"/>
                        </a:xfrm>
                        <a:prstGeom prst="rect">
                          <a:avLst/>
                        </a:prstGeom>
                        <a:solidFill>
                          <a:srgbClr val="8A0000">
                            <a:alpha val="56000"/>
                          </a:srgbClr>
                        </a:solidFill>
                        <a:ln w="28575">
                          <a:solidFill>
                            <a:srgbClr val="000000"/>
                          </a:solidFill>
                          <a:miter lim="800000"/>
                          <a:headEnd/>
                          <a:tailEnd/>
                        </a:ln>
                      </wps:spPr>
                      <wps:txbx>
                        <w:txbxContent>
                          <w:p w14:paraId="7171B288" w14:textId="77777777" w:rsidR="001555A3" w:rsidRPr="009A2FFC" w:rsidRDefault="001555A3" w:rsidP="001555A3">
                            <w:pPr>
                              <w:contextualSpacing/>
                              <w:rPr>
                                <w:b/>
                                <w:color w:val="FFFFFF" w:themeColor="background1"/>
                                <w:sz w:val="20"/>
                                <w:u w:val="single"/>
                              </w:rPr>
                            </w:pPr>
                            <w:r w:rsidRPr="009A2FFC">
                              <w:rPr>
                                <w:b/>
                                <w:color w:val="FFFFFF" w:themeColor="background1"/>
                                <w:sz w:val="20"/>
                                <w:u w:val="single"/>
                              </w:rPr>
                              <w:t>School of Education (SOE) Mission Statement…</w:t>
                            </w:r>
                          </w:p>
                          <w:p w14:paraId="31DAF954" w14:textId="77777777" w:rsidR="001555A3" w:rsidRPr="009A2FFC" w:rsidRDefault="001555A3" w:rsidP="001555A3">
                            <w:pPr>
                              <w:contextualSpacing/>
                              <w:rPr>
                                <w:b/>
                                <w:color w:val="FFFFFF" w:themeColor="background1"/>
                                <w:sz w:val="16"/>
                                <w:szCs w:val="16"/>
                              </w:rPr>
                            </w:pPr>
                            <w:r w:rsidRPr="009A2FFC">
                              <w:rPr>
                                <w:b/>
                                <w:color w:val="FFFFFF" w:themeColor="background1"/>
                                <w:sz w:val="20"/>
                              </w:rPr>
                              <w:t>The mission of the Seattle Pacific University School of Education is to equip educators for service and leadership in schools and communities by developing their professional competence and character, to make a positive impact on learning.</w:t>
                            </w:r>
                            <w:r w:rsidRPr="009A2FFC">
                              <w:rPr>
                                <w:b/>
                                <w:color w:val="FFFFFF" w:themeColor="background1"/>
                                <w:sz w:val="20"/>
                              </w:rPr>
                              <w:br/>
                            </w:r>
                          </w:p>
                          <w:p w14:paraId="389BD0FA" w14:textId="77777777" w:rsidR="001555A3" w:rsidRPr="009A2FFC" w:rsidRDefault="001555A3" w:rsidP="001555A3">
                            <w:pPr>
                              <w:contextualSpacing/>
                              <w:rPr>
                                <w:b/>
                                <w:color w:val="FFFFFF" w:themeColor="background1"/>
                                <w:sz w:val="20"/>
                                <w:u w:val="single"/>
                              </w:rPr>
                            </w:pPr>
                            <w:r w:rsidRPr="009A2FFC">
                              <w:rPr>
                                <w:b/>
                                <w:color w:val="FFFFFF" w:themeColor="background1"/>
                                <w:sz w:val="20"/>
                                <w:u w:val="single"/>
                              </w:rPr>
                              <w:t>SOE Commitments</w:t>
                            </w:r>
                          </w:p>
                          <w:p w14:paraId="4CACC8E8"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Leadership</w:t>
                            </w:r>
                          </w:p>
                          <w:p w14:paraId="1BA44E11"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Competence</w:t>
                            </w:r>
                          </w:p>
                          <w:p w14:paraId="0953973B"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Service</w:t>
                            </w:r>
                          </w:p>
                          <w:p w14:paraId="66DD569F"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Character</w:t>
                            </w:r>
                          </w:p>
                          <w:p w14:paraId="545107B3" w14:textId="77777777" w:rsidR="001555A3" w:rsidRPr="009A2FFC" w:rsidRDefault="001555A3" w:rsidP="001555A3">
                            <w:pPr>
                              <w:rPr>
                                <w:b/>
                                <w:color w:val="FFFFFF" w:themeColor="background1"/>
                                <w:sz w:val="16"/>
                                <w:szCs w:val="16"/>
                              </w:rPr>
                            </w:pPr>
                          </w:p>
                          <w:p w14:paraId="43A1341F" w14:textId="77777777" w:rsidR="001555A3" w:rsidRPr="009A2FFC" w:rsidRDefault="001555A3" w:rsidP="001555A3">
                            <w:pPr>
                              <w:rPr>
                                <w:b/>
                                <w:color w:val="FFFFFF" w:themeColor="background1"/>
                                <w:sz w:val="20"/>
                              </w:rPr>
                            </w:pPr>
                            <w:r w:rsidRPr="009A2FFC">
                              <w:rPr>
                                <w:b/>
                                <w:color w:val="FFFFFF" w:themeColor="background1"/>
                                <w:sz w:val="20"/>
                              </w:rPr>
                              <w:t>Micah 6:8: And what does the LORD require of you? To act justly and to love mercy and to walk humbly with your God.</w:t>
                            </w:r>
                          </w:p>
                          <w:p w14:paraId="1A5957CA" w14:textId="77777777" w:rsidR="001555A3" w:rsidRPr="00BA5675" w:rsidRDefault="001555A3" w:rsidP="001555A3">
                            <w:pPr>
                              <w:jc w:val="center"/>
                              <w:rPr>
                                <w:sz w:val="20"/>
                              </w:rPr>
                            </w:pPr>
                          </w:p>
                          <w:p w14:paraId="7089A1A5" w14:textId="77777777" w:rsidR="001555A3" w:rsidRPr="00BA5675" w:rsidRDefault="001555A3" w:rsidP="001555A3">
                            <w:pPr>
                              <w:jc w:val="center"/>
                              <w:rPr>
                                <w:sz w:val="20"/>
                              </w:rPr>
                            </w:pPr>
                          </w:p>
                          <w:p w14:paraId="6B0B18CC" w14:textId="77777777" w:rsidR="001555A3" w:rsidRPr="00BA5675" w:rsidRDefault="001555A3" w:rsidP="001555A3">
                            <w:pPr>
                              <w:jc w:val="center"/>
                              <w:rPr>
                                <w:sz w:val="20"/>
                              </w:rPr>
                            </w:pPr>
                          </w:p>
                          <w:p w14:paraId="23C32CA4" w14:textId="77777777" w:rsidR="001555A3" w:rsidRPr="00BA5675" w:rsidRDefault="001555A3" w:rsidP="001555A3">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688C1" id="_x0000_t202" coordsize="21600,21600" o:spt="202" path="m,l,21600r21600,l21600,xe">
                <v:stroke joinstyle="miter"/>
                <v:path gradientshapeok="t" o:connecttype="rect"/>
              </v:shapetype>
              <v:shape id="Text Box 2" o:spid="_x0000_s1026" type="#_x0000_t202" style="position:absolute;left:0;text-align:left;margin-left:1.2pt;margin-top:1.7pt;width:191.25pt;height:2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" fillcolor="#8a0000" strokeweight="2.25pt">
                <v:fill opacity="36751f"/>
                <v:textbox>
                  <w:txbxContent>
                    <w:p w14:paraId="7171B288" w14:textId="77777777" w:rsidR="001555A3" w:rsidRPr="009A2FFC" w:rsidRDefault="001555A3" w:rsidP="001555A3">
                      <w:pPr>
                        <w:contextualSpacing/>
                        <w:rPr>
                          <w:b/>
                          <w:color w:val="FFFFFF" w:themeColor="background1"/>
                          <w:sz w:val="20"/>
                          <w:u w:val="single"/>
                        </w:rPr>
                      </w:pPr>
                      <w:r w:rsidRPr="009A2FFC">
                        <w:rPr>
                          <w:b/>
                          <w:color w:val="FFFFFF" w:themeColor="background1"/>
                          <w:sz w:val="20"/>
                          <w:u w:val="single"/>
                        </w:rPr>
                        <w:t>School of Education (SOE) Mission Statement…</w:t>
                      </w:r>
                    </w:p>
                    <w:p w14:paraId="31DAF954" w14:textId="77777777" w:rsidR="001555A3" w:rsidRPr="009A2FFC" w:rsidRDefault="001555A3" w:rsidP="001555A3">
                      <w:pPr>
                        <w:contextualSpacing/>
                        <w:rPr>
                          <w:b/>
                          <w:color w:val="FFFFFF" w:themeColor="background1"/>
                          <w:sz w:val="16"/>
                          <w:szCs w:val="16"/>
                        </w:rPr>
                      </w:pPr>
                      <w:r w:rsidRPr="009A2FFC">
                        <w:rPr>
                          <w:b/>
                          <w:color w:val="FFFFFF" w:themeColor="background1"/>
                          <w:sz w:val="20"/>
                        </w:rPr>
                        <w:t>The mission of the Seattle Pacific University School of Education is to equip educators for service and leadership in schools and communities by developing their professional competence and character, to make a positive impact on learning.</w:t>
                      </w:r>
                      <w:r w:rsidRPr="009A2FFC">
                        <w:rPr>
                          <w:b/>
                          <w:color w:val="FFFFFF" w:themeColor="background1"/>
                          <w:sz w:val="20"/>
                        </w:rPr>
                        <w:br/>
                      </w:r>
                    </w:p>
                    <w:p w14:paraId="389BD0FA" w14:textId="77777777" w:rsidR="001555A3" w:rsidRPr="009A2FFC" w:rsidRDefault="001555A3" w:rsidP="001555A3">
                      <w:pPr>
                        <w:contextualSpacing/>
                        <w:rPr>
                          <w:b/>
                          <w:color w:val="FFFFFF" w:themeColor="background1"/>
                          <w:sz w:val="20"/>
                          <w:u w:val="single"/>
                        </w:rPr>
                      </w:pPr>
                      <w:r w:rsidRPr="009A2FFC">
                        <w:rPr>
                          <w:b/>
                          <w:color w:val="FFFFFF" w:themeColor="background1"/>
                          <w:sz w:val="20"/>
                          <w:u w:val="single"/>
                        </w:rPr>
                        <w:t>SOE Commitments</w:t>
                      </w:r>
                    </w:p>
                    <w:p w14:paraId="4CACC8E8"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Leadership</w:t>
                      </w:r>
                    </w:p>
                    <w:p w14:paraId="1BA44E11"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Competence</w:t>
                      </w:r>
                    </w:p>
                    <w:p w14:paraId="0953973B"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Service</w:t>
                      </w:r>
                    </w:p>
                    <w:p w14:paraId="66DD569F" w14:textId="77777777" w:rsidR="001555A3" w:rsidRPr="009A2FFC" w:rsidRDefault="001555A3" w:rsidP="001555A3">
                      <w:pPr>
                        <w:pStyle w:val="ListParagraph"/>
                        <w:widowControl w:val="0"/>
                        <w:numPr>
                          <w:ilvl w:val="0"/>
                          <w:numId w:val="28"/>
                        </w:numPr>
                        <w:rPr>
                          <w:rFonts w:ascii="Times New Roman" w:hAnsi="Times New Roman"/>
                          <w:b/>
                          <w:color w:val="FFFFFF" w:themeColor="background1"/>
                          <w:sz w:val="20"/>
                        </w:rPr>
                      </w:pPr>
                      <w:r w:rsidRPr="009A2FFC">
                        <w:rPr>
                          <w:rFonts w:ascii="Times New Roman" w:hAnsi="Times New Roman"/>
                          <w:b/>
                          <w:color w:val="FFFFFF" w:themeColor="background1"/>
                          <w:sz w:val="20"/>
                        </w:rPr>
                        <w:t>Character</w:t>
                      </w:r>
                    </w:p>
                    <w:p w14:paraId="545107B3" w14:textId="77777777" w:rsidR="001555A3" w:rsidRPr="009A2FFC" w:rsidRDefault="001555A3" w:rsidP="001555A3">
                      <w:pPr>
                        <w:rPr>
                          <w:b/>
                          <w:color w:val="FFFFFF" w:themeColor="background1"/>
                          <w:sz w:val="16"/>
                          <w:szCs w:val="16"/>
                        </w:rPr>
                      </w:pPr>
                    </w:p>
                    <w:p w14:paraId="43A1341F" w14:textId="77777777" w:rsidR="001555A3" w:rsidRPr="009A2FFC" w:rsidRDefault="001555A3" w:rsidP="001555A3">
                      <w:pPr>
                        <w:rPr>
                          <w:b/>
                          <w:color w:val="FFFFFF" w:themeColor="background1"/>
                          <w:sz w:val="20"/>
                        </w:rPr>
                      </w:pPr>
                      <w:r w:rsidRPr="009A2FFC">
                        <w:rPr>
                          <w:b/>
                          <w:color w:val="FFFFFF" w:themeColor="background1"/>
                          <w:sz w:val="20"/>
                        </w:rPr>
                        <w:t>Micah 6:8: And what does the LORD require of you? To act justly and to love mercy and to walk humbly with your God.</w:t>
                      </w:r>
                    </w:p>
                    <w:p w14:paraId="1A5957CA" w14:textId="77777777" w:rsidR="001555A3" w:rsidRPr="00BA5675" w:rsidRDefault="001555A3" w:rsidP="001555A3">
                      <w:pPr>
                        <w:jc w:val="center"/>
                        <w:rPr>
                          <w:sz w:val="20"/>
                        </w:rPr>
                      </w:pPr>
                    </w:p>
                    <w:p w14:paraId="7089A1A5" w14:textId="77777777" w:rsidR="001555A3" w:rsidRPr="00BA5675" w:rsidRDefault="001555A3" w:rsidP="001555A3">
                      <w:pPr>
                        <w:jc w:val="center"/>
                        <w:rPr>
                          <w:sz w:val="20"/>
                        </w:rPr>
                      </w:pPr>
                    </w:p>
                    <w:p w14:paraId="6B0B18CC" w14:textId="77777777" w:rsidR="001555A3" w:rsidRPr="00BA5675" w:rsidRDefault="001555A3" w:rsidP="001555A3">
                      <w:pPr>
                        <w:jc w:val="center"/>
                        <w:rPr>
                          <w:sz w:val="20"/>
                        </w:rPr>
                      </w:pPr>
                    </w:p>
                    <w:p w14:paraId="23C32CA4" w14:textId="77777777" w:rsidR="001555A3" w:rsidRPr="00BA5675" w:rsidRDefault="001555A3" w:rsidP="001555A3">
                      <w:pPr>
                        <w:rPr>
                          <w:sz w:val="20"/>
                        </w:rPr>
                      </w:pPr>
                    </w:p>
                  </w:txbxContent>
                </v:textbox>
                <w10:wrap type="tight" side="largest"/>
              </v:shape>
            </w:pict>
          </mc:Fallback>
        </mc:AlternateContent>
      </w:r>
      <w:r w:rsidR="00112838" w:rsidRPr="00112838">
        <w:rPr>
          <w:bCs/>
        </w:rPr>
        <w:t>Department of Counselor Education</w:t>
      </w:r>
    </w:p>
    <w:p w14:paraId="07D7317F" w14:textId="6456138E" w:rsidR="00112838" w:rsidRPr="00112838" w:rsidRDefault="00112838" w:rsidP="00112838">
      <w:pPr>
        <w:jc w:val="center"/>
        <w:rPr>
          <w:bCs/>
        </w:rPr>
      </w:pPr>
      <w:r w:rsidRPr="00112838">
        <w:rPr>
          <w:bCs/>
        </w:rPr>
        <w:t>School of Education</w:t>
      </w:r>
    </w:p>
    <w:p w14:paraId="6DC089BC" w14:textId="5D40C150" w:rsidR="006D4DB0" w:rsidRPr="006D4DB0" w:rsidRDefault="006D4DB0" w:rsidP="006D4DB0">
      <w:pPr>
        <w:jc w:val="center"/>
        <w:rPr>
          <w:iCs/>
        </w:rPr>
      </w:pPr>
      <w:r w:rsidRPr="006D4DB0">
        <w:rPr>
          <w:iCs/>
        </w:rPr>
        <w:t xml:space="preserve">Autumn Quarter </w:t>
      </w:r>
    </w:p>
    <w:p w14:paraId="1E49891C" w14:textId="77777777" w:rsidR="006D4DB0" w:rsidRDefault="006D4DB0" w:rsidP="006D4DB0">
      <w:pPr>
        <w:jc w:val="center"/>
        <w:rPr>
          <w:b/>
          <w:bCs/>
          <w:iCs/>
        </w:rPr>
      </w:pPr>
    </w:p>
    <w:p w14:paraId="65928CBC" w14:textId="55B39A4F" w:rsidR="00112838" w:rsidRPr="006D4DB0" w:rsidRDefault="00112838" w:rsidP="00112838">
      <w:pPr>
        <w:jc w:val="center"/>
        <w:rPr>
          <w:b/>
          <w:bCs/>
          <w:i/>
        </w:rPr>
      </w:pPr>
      <w:r w:rsidRPr="00112838">
        <w:t xml:space="preserve"> </w:t>
      </w:r>
      <w:r w:rsidRPr="006D4DB0">
        <w:rPr>
          <w:b/>
          <w:bCs/>
          <w:i/>
        </w:rPr>
        <w:t>EDCO 6676: Resiliency and Students At-Risk: Assessment &amp; Intervention </w:t>
      </w:r>
    </w:p>
    <w:p w14:paraId="6633BA5D" w14:textId="2ED096CC" w:rsidR="00112838" w:rsidRPr="00112838" w:rsidRDefault="00112838" w:rsidP="00112838">
      <w:pPr>
        <w:jc w:val="center"/>
        <w:rPr>
          <w:b/>
          <w:bCs/>
          <w:iCs/>
        </w:rPr>
      </w:pPr>
      <w:r>
        <w:rPr>
          <w:b/>
          <w:bCs/>
          <w:iCs/>
        </w:rPr>
        <w:t>Mondays, 5pm-7:35pm</w:t>
      </w:r>
    </w:p>
    <w:p w14:paraId="422DE519" w14:textId="7FBE6A6E" w:rsidR="00112838" w:rsidRPr="00112838" w:rsidRDefault="00112838" w:rsidP="00112838">
      <w:pPr>
        <w:jc w:val="center"/>
        <w:rPr>
          <w:b/>
          <w:bCs/>
        </w:rPr>
      </w:pPr>
      <w:r w:rsidRPr="00112838">
        <w:rPr>
          <w:b/>
          <w:bCs/>
          <w:i/>
        </w:rPr>
        <w:t xml:space="preserve"> </w:t>
      </w:r>
      <w:r w:rsidRPr="00112838">
        <w:rPr>
          <w:b/>
          <w:bCs/>
        </w:rPr>
        <w:t xml:space="preserve">(3 credits; CRN </w:t>
      </w:r>
      <w:r>
        <w:rPr>
          <w:b/>
          <w:bCs/>
        </w:rPr>
        <w:t>11650</w:t>
      </w:r>
      <w:r w:rsidRPr="00112838">
        <w:rPr>
          <w:b/>
          <w:bCs/>
        </w:rPr>
        <w:t>)</w:t>
      </w:r>
    </w:p>
    <w:p w14:paraId="75BAB550" w14:textId="41D7A300" w:rsidR="00112838" w:rsidRDefault="00112838" w:rsidP="00112838">
      <w:pPr>
        <w:jc w:val="center"/>
      </w:pPr>
    </w:p>
    <w:p w14:paraId="08950740" w14:textId="77777777" w:rsidR="001555A3" w:rsidRPr="00294C5D" w:rsidRDefault="001555A3" w:rsidP="00112838">
      <w:pPr>
        <w:jc w:val="center"/>
      </w:pPr>
    </w:p>
    <w:p w14:paraId="03204553" w14:textId="7A433B8B" w:rsidR="00112838" w:rsidRDefault="00112838" w:rsidP="005C05B6">
      <w:pPr>
        <w:jc w:val="right"/>
      </w:pPr>
      <w:r w:rsidRPr="00C10BE0">
        <w:rPr>
          <w:b/>
        </w:rPr>
        <w:t>Instructor:</w:t>
      </w:r>
      <w:r w:rsidR="001605E1">
        <w:t xml:space="preserve"> </w:t>
      </w:r>
    </w:p>
    <w:p w14:paraId="08102BF1" w14:textId="77777777" w:rsidR="00112838" w:rsidRDefault="00112838" w:rsidP="001555A3">
      <w:pPr>
        <w:ind w:left="2880" w:firstLine="720"/>
        <w:jc w:val="right"/>
      </w:pPr>
    </w:p>
    <w:p w14:paraId="6F726529" w14:textId="79C54006" w:rsidR="00112838" w:rsidRDefault="00112838" w:rsidP="001555A3">
      <w:pPr>
        <w:jc w:val="right"/>
      </w:pPr>
      <w:r w:rsidRPr="00C10BE0">
        <w:rPr>
          <w:b/>
        </w:rPr>
        <w:t>Office Hours:</w:t>
      </w:r>
      <w:r w:rsidR="0098536F">
        <w:t xml:space="preserve"> </w:t>
      </w:r>
      <w:r>
        <w:t xml:space="preserve">By appointments </w:t>
      </w:r>
    </w:p>
    <w:p w14:paraId="00AA106F" w14:textId="174531B7" w:rsidR="001555A3" w:rsidRDefault="001555A3" w:rsidP="00112838"/>
    <w:p w14:paraId="4E7F1123" w14:textId="77777777" w:rsidR="001555A3" w:rsidRPr="00B55E77" w:rsidRDefault="001555A3" w:rsidP="001555A3">
      <w:pPr>
        <w:pStyle w:val="1"/>
        <w:spacing w:before="120"/>
        <w:ind w:left="1080" w:firstLine="0"/>
        <w:jc w:val="center"/>
        <w:rPr>
          <w:rFonts w:ascii="Times New Roman" w:hAnsi="Times New Roman"/>
          <w:color w:val="FF0000"/>
          <w:sz w:val="20"/>
        </w:rPr>
      </w:pPr>
      <w:r>
        <w:rPr>
          <w:rFonts w:ascii="Times New Roman" w:hAnsi="Times New Roman"/>
          <w:color w:val="FF0000"/>
          <w:sz w:val="20"/>
        </w:rPr>
        <w:t>*Guest lecturer/speaker can visit without pre-announcement!</w:t>
      </w:r>
    </w:p>
    <w:p w14:paraId="75A9514F" w14:textId="77777777" w:rsidR="001605E1" w:rsidRPr="00294C5D" w:rsidRDefault="001605E1" w:rsidP="00112838"/>
    <w:p w14:paraId="7BFBCD3A" w14:textId="77777777" w:rsidR="001605E1" w:rsidRDefault="001605E1" w:rsidP="00112838">
      <w:pPr>
        <w:rPr>
          <w:b/>
        </w:rPr>
      </w:pPr>
    </w:p>
    <w:p w14:paraId="738CCA99" w14:textId="513F1454" w:rsidR="00112838" w:rsidRDefault="00112838" w:rsidP="00112838">
      <w:pPr>
        <w:rPr>
          <w:b/>
        </w:rPr>
      </w:pPr>
      <w:r w:rsidRPr="00C10BE0">
        <w:rPr>
          <w:b/>
        </w:rPr>
        <w:t>Course Description:</w:t>
      </w:r>
      <w:r>
        <w:rPr>
          <w:b/>
        </w:rPr>
        <w:t xml:space="preserve"> </w:t>
      </w:r>
    </w:p>
    <w:p w14:paraId="57B0C7D8" w14:textId="4E2AA974" w:rsidR="00112838" w:rsidRPr="00112838" w:rsidRDefault="00112838" w:rsidP="00112838">
      <w:pPr>
        <w:rPr>
          <w:b/>
        </w:rPr>
      </w:pPr>
      <w:r>
        <w:rPr>
          <w:bCs/>
        </w:rPr>
        <w:t>In this course we will</w:t>
      </w:r>
      <w:r w:rsidRPr="00112838">
        <w:rPr>
          <w:color w:val="000000"/>
        </w:rPr>
        <w:t xml:space="preserve"> </w:t>
      </w:r>
      <w:r>
        <w:rPr>
          <w:color w:val="000000"/>
        </w:rPr>
        <w:t>e</w:t>
      </w:r>
      <w:r w:rsidRPr="00112838">
        <w:rPr>
          <w:color w:val="000000"/>
        </w:rPr>
        <w:t>xplore significant topics related to students and their families: person abuse, substance abuse, discrimination, changes in family roles and structures, crisis intervention, consultation about grief, suicide prevention, drop-out prevention, and preventative programs which alleviate the unique needs of students in the above areas as they interfere with a student's progress in school.</w:t>
      </w:r>
      <w:r>
        <w:rPr>
          <w:b/>
        </w:rPr>
        <w:t xml:space="preserve"> </w:t>
      </w:r>
      <w:r w:rsidRPr="00112838">
        <w:t>The</w:t>
      </w:r>
      <w:r>
        <w:t xml:space="preserve"> course</w:t>
      </w:r>
      <w:r w:rsidRPr="00112838">
        <w:t xml:space="preserve"> content will include an overview of several different models of working with at-risk children and programs that focus on intervention skills and techniques. The course </w:t>
      </w:r>
      <w:r>
        <w:t xml:space="preserve">is also designed to focus </w:t>
      </w:r>
      <w:r w:rsidRPr="00112838">
        <w:t>on individual counseling, family interventions, and referral techniques for at-risk children, adolescents and their families. The counselor's role as an advocate and direct service provider for students with multiple risk factors is emphasized.</w:t>
      </w:r>
    </w:p>
    <w:p w14:paraId="31EDB5C4" w14:textId="53D62CC7" w:rsidR="00112838" w:rsidRPr="00C10BE0" w:rsidRDefault="00112838" w:rsidP="00112838">
      <w:pPr>
        <w:spacing w:before="240"/>
        <w:rPr>
          <w:b/>
        </w:rPr>
      </w:pPr>
      <w:r>
        <w:rPr>
          <w:b/>
        </w:rPr>
        <w:t>Course Objectives:</w:t>
      </w:r>
    </w:p>
    <w:p w14:paraId="4958CD39" w14:textId="1BC4D9A5" w:rsidR="009369A1" w:rsidRPr="009369A1" w:rsidRDefault="009369A1" w:rsidP="009369A1">
      <w:pPr>
        <w:numPr>
          <w:ilvl w:val="0"/>
          <w:numId w:val="17"/>
        </w:numPr>
      </w:pPr>
      <w:r>
        <w:t xml:space="preserve">Students will learn about </w:t>
      </w:r>
      <w:r w:rsidRPr="009369A1">
        <w:t xml:space="preserve">school counselor roles as leaders, advocates, and systems change agents in P-12 schools </w:t>
      </w:r>
      <w:r>
        <w:t>(CACREP 5.G.2.a)</w:t>
      </w:r>
    </w:p>
    <w:p w14:paraId="37FBEC46" w14:textId="77777777" w:rsidR="009369A1" w:rsidRDefault="009369A1" w:rsidP="009369A1">
      <w:pPr>
        <w:ind w:left="720"/>
      </w:pPr>
    </w:p>
    <w:p w14:paraId="44A1A078" w14:textId="14450C77" w:rsidR="00112838" w:rsidRDefault="00112838" w:rsidP="009369A1">
      <w:pPr>
        <w:numPr>
          <w:ilvl w:val="0"/>
          <w:numId w:val="17"/>
        </w:numPr>
      </w:pPr>
      <w:r>
        <w:t xml:space="preserve">Students will learn about </w:t>
      </w:r>
      <w:r w:rsidRPr="00112838">
        <w:t xml:space="preserve">school counselor roles and responsibilities in relation to the school emergency management plans, and crises, disasters, and trauma </w:t>
      </w:r>
      <w:r>
        <w:t>(CACREP: 5.G.2.e)</w:t>
      </w:r>
    </w:p>
    <w:p w14:paraId="7F650D1B" w14:textId="77777777" w:rsidR="00112838" w:rsidRPr="00112838" w:rsidRDefault="00112838" w:rsidP="009369A1">
      <w:pPr>
        <w:ind w:left="720"/>
      </w:pPr>
    </w:p>
    <w:p w14:paraId="1E31FDCB" w14:textId="2B53F0F9" w:rsidR="00112838" w:rsidRDefault="00112838" w:rsidP="009369A1">
      <w:pPr>
        <w:numPr>
          <w:ilvl w:val="0"/>
          <w:numId w:val="17"/>
        </w:numPr>
      </w:pPr>
      <w:r>
        <w:lastRenderedPageBreak/>
        <w:t xml:space="preserve">Students will learn </w:t>
      </w:r>
      <w:r w:rsidRPr="00112838">
        <w:t xml:space="preserve">characteristics, risk factors, and warning signs of students at risk for mental health and behavioral disorders </w:t>
      </w:r>
      <w:r>
        <w:t>(CACREP 5.G.2.g)</w:t>
      </w:r>
    </w:p>
    <w:p w14:paraId="49EE8D52" w14:textId="77777777" w:rsidR="00112838" w:rsidRPr="00112838" w:rsidRDefault="00112838" w:rsidP="009369A1"/>
    <w:p w14:paraId="421170FB" w14:textId="1384419F" w:rsidR="00112838" w:rsidRPr="00112838" w:rsidRDefault="00112838" w:rsidP="009369A1">
      <w:pPr>
        <w:numPr>
          <w:ilvl w:val="0"/>
          <w:numId w:val="17"/>
        </w:numPr>
      </w:pPr>
      <w:r>
        <w:t xml:space="preserve">Students will learn </w:t>
      </w:r>
      <w:r w:rsidRPr="00112838">
        <w:t xml:space="preserve">signs and symptoms of substance abuse in children and adolescents as well as the signs and symptoms of living in a home where substance use occurs </w:t>
      </w:r>
      <w:r>
        <w:t>(CACREP: 5.G.2.i)</w:t>
      </w:r>
    </w:p>
    <w:p w14:paraId="020CCCEC" w14:textId="77777777" w:rsidR="00112838" w:rsidRDefault="00112838" w:rsidP="009369A1"/>
    <w:p w14:paraId="401E1AB4" w14:textId="77777777" w:rsidR="00112838" w:rsidRPr="00902EF3" w:rsidRDefault="00112838" w:rsidP="00112838">
      <w:pPr>
        <w:shd w:val="clear" w:color="auto" w:fill="FFFFFF"/>
        <w:rPr>
          <w:rFonts w:eastAsia="Malgun Gothic"/>
          <w:b/>
          <w:lang w:eastAsia="ko-KR"/>
        </w:rPr>
      </w:pPr>
      <w:r w:rsidRPr="00902EF3">
        <w:rPr>
          <w:rFonts w:eastAsia="Malgun Gothic"/>
          <w:b/>
          <w:lang w:eastAsia="ko-KR"/>
        </w:rPr>
        <w:t>Required Text:</w:t>
      </w:r>
    </w:p>
    <w:p w14:paraId="5D3F094B" w14:textId="77777777" w:rsidR="00112838" w:rsidRPr="00112838" w:rsidRDefault="00112838" w:rsidP="00112838">
      <w:pPr>
        <w:pStyle w:val="ListParagraph"/>
        <w:shd w:val="clear" w:color="auto" w:fill="FFFFFF"/>
        <w:rPr>
          <w:rFonts w:ascii="Times New Roman" w:eastAsia="Malgun Gothic" w:hAnsi="Times New Roman"/>
          <w:i/>
          <w:iCs/>
          <w:lang w:eastAsia="ko-KR"/>
        </w:rPr>
      </w:pPr>
      <w:r w:rsidRPr="00112838">
        <w:rPr>
          <w:rFonts w:ascii="Times New Roman" w:eastAsia="Malgun Gothic" w:hAnsi="Times New Roman"/>
          <w:lang w:eastAsia="ko-KR"/>
        </w:rPr>
        <w:t xml:space="preserve">Capuzzi, D. &amp; Gross, D.R. (Eds.). (2019). </w:t>
      </w:r>
      <w:r w:rsidRPr="00112838">
        <w:rPr>
          <w:rFonts w:ascii="Times New Roman" w:eastAsia="Malgun Gothic" w:hAnsi="Times New Roman"/>
          <w:i/>
          <w:iCs/>
          <w:lang w:eastAsia="ko-KR"/>
        </w:rPr>
        <w:t xml:space="preserve">Youth at risk: A prevention resources for </w:t>
      </w:r>
    </w:p>
    <w:p w14:paraId="7F4073EF" w14:textId="77777777" w:rsidR="00112838" w:rsidRDefault="00112838" w:rsidP="00112838">
      <w:pPr>
        <w:pStyle w:val="ListParagraph"/>
        <w:shd w:val="clear" w:color="auto" w:fill="FFFFFF"/>
        <w:ind w:firstLine="720"/>
        <w:rPr>
          <w:rFonts w:ascii="Times New Roman" w:eastAsia="Malgun Gothic" w:hAnsi="Times New Roman"/>
          <w:lang w:eastAsia="ko-KR"/>
        </w:rPr>
      </w:pPr>
      <w:r w:rsidRPr="00112838">
        <w:rPr>
          <w:rFonts w:ascii="Times New Roman" w:eastAsia="Malgun Gothic" w:hAnsi="Times New Roman"/>
          <w:i/>
          <w:iCs/>
          <w:lang w:eastAsia="ko-KR"/>
        </w:rPr>
        <w:t>counselors, teachers, and parents.</w:t>
      </w:r>
      <w:r w:rsidRPr="00112838">
        <w:rPr>
          <w:rFonts w:ascii="Times New Roman" w:eastAsia="Malgun Gothic" w:hAnsi="Times New Roman"/>
          <w:lang w:eastAsia="ko-KR"/>
        </w:rPr>
        <w:t xml:space="preserve"> Alexandria, VA: American Counseling </w:t>
      </w:r>
    </w:p>
    <w:p w14:paraId="3B428613" w14:textId="565468AC" w:rsidR="00112838" w:rsidRPr="00112838" w:rsidRDefault="00112838" w:rsidP="00112838">
      <w:pPr>
        <w:pStyle w:val="ListParagraph"/>
        <w:shd w:val="clear" w:color="auto" w:fill="FFFFFF"/>
        <w:ind w:firstLine="720"/>
        <w:rPr>
          <w:rFonts w:ascii="Times New Roman" w:eastAsia="Malgun Gothic" w:hAnsi="Times New Roman"/>
          <w:lang w:eastAsia="ko-KR"/>
        </w:rPr>
      </w:pPr>
      <w:r w:rsidRPr="00112838">
        <w:rPr>
          <w:rFonts w:ascii="Times New Roman" w:eastAsia="Malgun Gothic" w:hAnsi="Times New Roman"/>
          <w:lang w:eastAsia="ko-KR"/>
        </w:rPr>
        <w:t>Association. </w:t>
      </w:r>
    </w:p>
    <w:p w14:paraId="4A6963DE" w14:textId="77777777" w:rsidR="00112838" w:rsidRPr="000D4424" w:rsidRDefault="00112838" w:rsidP="00112838">
      <w:pPr>
        <w:pStyle w:val="ListParagraph"/>
        <w:shd w:val="clear" w:color="auto" w:fill="FFFFFF"/>
        <w:rPr>
          <w:rFonts w:ascii="Times New Roman" w:eastAsia="Malgun Gothic" w:hAnsi="Times New Roman"/>
          <w:lang w:eastAsia="ko-KR"/>
        </w:rPr>
      </w:pPr>
    </w:p>
    <w:p w14:paraId="48292213" w14:textId="77777777" w:rsidR="00112838" w:rsidRDefault="00112838" w:rsidP="00112838">
      <w:pPr>
        <w:rPr>
          <w:i/>
          <w:sz w:val="20"/>
        </w:rPr>
      </w:pPr>
    </w:p>
    <w:p w14:paraId="6D0D185A" w14:textId="77777777" w:rsidR="00112838" w:rsidRDefault="00112838" w:rsidP="00112838">
      <w:r>
        <w:rPr>
          <w:b/>
        </w:rPr>
        <w:t>Online</w:t>
      </w:r>
      <w:r w:rsidRPr="00A3278F">
        <w:rPr>
          <w:b/>
        </w:rPr>
        <w:t xml:space="preserve"> Readings</w:t>
      </w:r>
      <w:r>
        <w:rPr>
          <w:b/>
        </w:rPr>
        <w:t xml:space="preserve"> (Available on Canvas)</w:t>
      </w:r>
      <w:r>
        <w:t>:</w:t>
      </w:r>
    </w:p>
    <w:p w14:paraId="50F5FB49" w14:textId="77777777" w:rsidR="00DF45AD" w:rsidRDefault="00DF45AD" w:rsidP="00112838">
      <w:pPr>
        <w:pStyle w:val="ng-binding"/>
        <w:spacing w:before="0" w:beforeAutospacing="0" w:after="0" w:afterAutospacing="0"/>
        <w:rPr>
          <w:color w:val="000000" w:themeColor="text1"/>
        </w:rPr>
      </w:pPr>
    </w:p>
    <w:p w14:paraId="2A6C32A7" w14:textId="633059E8" w:rsidR="00112838" w:rsidRPr="00B34C31" w:rsidRDefault="00112838" w:rsidP="00112838">
      <w:pPr>
        <w:pStyle w:val="ng-binding"/>
        <w:spacing w:before="0" w:beforeAutospacing="0" w:after="0" w:afterAutospacing="0"/>
        <w:rPr>
          <w:i/>
          <w:iCs/>
        </w:rPr>
      </w:pPr>
      <w:r>
        <w:rPr>
          <w:color w:val="000000" w:themeColor="text1"/>
        </w:rPr>
        <w:t xml:space="preserve">American School Counselor Association </w:t>
      </w:r>
      <w:r>
        <w:t xml:space="preserve">(2020). </w:t>
      </w:r>
      <w:r w:rsidRPr="00B34C31">
        <w:t>The Role of a School Counselor: Infographic</w:t>
      </w:r>
    </w:p>
    <w:p w14:paraId="13DFF12F" w14:textId="77777777" w:rsidR="00112838" w:rsidRDefault="00112838" w:rsidP="00112838">
      <w:pPr>
        <w:pStyle w:val="ng-binding"/>
        <w:spacing w:before="0" w:beforeAutospacing="0" w:after="0" w:afterAutospacing="0"/>
        <w:ind w:left="720"/>
        <w:rPr>
          <w:color w:val="000000" w:themeColor="text1"/>
        </w:rPr>
      </w:pPr>
      <w:r>
        <w:t xml:space="preserve">Retrieved from: </w:t>
      </w:r>
      <w:hyperlink r:id="rId8" w:history="1">
        <w:r w:rsidRPr="00187B6D">
          <w:rPr>
            <w:rStyle w:val="Hyperlink"/>
            <w:rFonts w:eastAsiaTheme="majorEastAsia"/>
          </w:rPr>
          <w:t>https://www.schoolcounselor.org/asca/media/asca/Careers-Roles/SCInfographic.pdf</w:t>
        </w:r>
      </w:hyperlink>
      <w:r>
        <w:t xml:space="preserve"> </w:t>
      </w:r>
    </w:p>
    <w:p w14:paraId="11345A9D" w14:textId="77777777" w:rsidR="00112838" w:rsidRDefault="00112838" w:rsidP="00112838">
      <w:pPr>
        <w:pStyle w:val="ng-binding"/>
        <w:spacing w:before="0" w:beforeAutospacing="0" w:after="0" w:afterAutospacing="0"/>
        <w:ind w:firstLine="720"/>
        <w:rPr>
          <w:i/>
          <w:iCs/>
          <w:color w:val="000000" w:themeColor="text1"/>
        </w:rPr>
      </w:pPr>
    </w:p>
    <w:p w14:paraId="2084F7E7" w14:textId="77777777" w:rsidR="00112838" w:rsidRDefault="00112838" w:rsidP="00112838">
      <w:pPr>
        <w:pStyle w:val="ng-binding"/>
        <w:spacing w:before="0" w:beforeAutospacing="0" w:after="0" w:afterAutospacing="0"/>
      </w:pPr>
      <w:r>
        <w:rPr>
          <w:color w:val="000000" w:themeColor="text1"/>
        </w:rPr>
        <w:t xml:space="preserve">American School Counselor Association </w:t>
      </w:r>
      <w:r>
        <w:t>(2020). ASCA National Model Executive Summary</w:t>
      </w:r>
    </w:p>
    <w:p w14:paraId="5C60BE87" w14:textId="31EB3873" w:rsidR="00112838" w:rsidRDefault="00112838" w:rsidP="00DE537D">
      <w:pPr>
        <w:pStyle w:val="ng-binding"/>
        <w:spacing w:before="0" w:beforeAutospacing="0" w:after="0" w:afterAutospacing="0"/>
        <w:ind w:left="720"/>
      </w:pPr>
      <w:r>
        <w:t xml:space="preserve">Retrieved from: </w:t>
      </w:r>
      <w:hyperlink r:id="rId9" w:history="1">
        <w:r w:rsidRPr="00187B6D">
          <w:rPr>
            <w:rStyle w:val="Hyperlink"/>
            <w:rFonts w:eastAsiaTheme="majorEastAsia"/>
          </w:rPr>
          <w:t>https://www.schoolcounselor.org/asca/media/asca/ASCA%20National%20Model%20Templates/Fourth-Edition/ANMExecutiveSummary-4.pdf</w:t>
        </w:r>
      </w:hyperlink>
      <w:r>
        <w:t xml:space="preserve"> </w:t>
      </w:r>
    </w:p>
    <w:p w14:paraId="333068C7" w14:textId="77777777" w:rsidR="00DF45AD" w:rsidRDefault="00DF45AD" w:rsidP="00DF45AD">
      <w:pPr>
        <w:pStyle w:val="ng-binding"/>
        <w:spacing w:before="0" w:beforeAutospacing="0" w:after="0" w:afterAutospacing="0"/>
        <w:rPr>
          <w:i/>
          <w:iCs/>
          <w:color w:val="000000" w:themeColor="text1"/>
        </w:rPr>
      </w:pPr>
    </w:p>
    <w:p w14:paraId="41D4CA70" w14:textId="77777777" w:rsidR="00374DBF" w:rsidRDefault="00374DBF" w:rsidP="00FF5147">
      <w:pPr>
        <w:pStyle w:val="ng-binding"/>
        <w:spacing w:before="0" w:beforeAutospacing="0" w:after="0" w:afterAutospacing="0"/>
        <w:rPr>
          <w:color w:val="000000" w:themeColor="text1"/>
        </w:rPr>
      </w:pPr>
      <w:proofErr w:type="spellStart"/>
      <w:r w:rsidRPr="00374DBF">
        <w:rPr>
          <w:color w:val="000000" w:themeColor="text1"/>
        </w:rPr>
        <w:t>Fusick</w:t>
      </w:r>
      <w:proofErr w:type="spellEnd"/>
      <w:r w:rsidRPr="00374DBF">
        <w:rPr>
          <w:color w:val="000000" w:themeColor="text1"/>
        </w:rPr>
        <w:t xml:space="preserve">, L., &amp; </w:t>
      </w:r>
      <w:proofErr w:type="spellStart"/>
      <w:r w:rsidRPr="00374DBF">
        <w:rPr>
          <w:color w:val="000000" w:themeColor="text1"/>
        </w:rPr>
        <w:t>Bordeau</w:t>
      </w:r>
      <w:proofErr w:type="spellEnd"/>
      <w:r w:rsidRPr="00374DBF">
        <w:rPr>
          <w:color w:val="000000" w:themeColor="text1"/>
        </w:rPr>
        <w:t xml:space="preserve">, W. C. (2004). Counseling at-risk </w:t>
      </w:r>
      <w:proofErr w:type="spellStart"/>
      <w:r w:rsidRPr="00374DBF">
        <w:rPr>
          <w:color w:val="000000" w:themeColor="text1"/>
        </w:rPr>
        <w:t>afro-american</w:t>
      </w:r>
      <w:proofErr w:type="spellEnd"/>
      <w:r w:rsidRPr="00374DBF">
        <w:rPr>
          <w:color w:val="000000" w:themeColor="text1"/>
        </w:rPr>
        <w:t xml:space="preserve"> youth: An examination of </w:t>
      </w:r>
    </w:p>
    <w:p w14:paraId="332A92BC" w14:textId="77777777" w:rsidR="00374DBF" w:rsidRDefault="00374DBF" w:rsidP="00FF5147">
      <w:pPr>
        <w:pStyle w:val="ng-binding"/>
        <w:spacing w:before="0" w:beforeAutospacing="0" w:after="0" w:afterAutospacing="0"/>
        <w:rPr>
          <w:i/>
          <w:iCs/>
          <w:color w:val="000000" w:themeColor="text1"/>
        </w:rPr>
      </w:pPr>
      <w:r>
        <w:rPr>
          <w:color w:val="000000" w:themeColor="text1"/>
        </w:rPr>
        <w:tab/>
      </w:r>
      <w:r w:rsidRPr="00374DBF">
        <w:rPr>
          <w:color w:val="000000" w:themeColor="text1"/>
        </w:rPr>
        <w:t>contemporary issues and effective school-based strategies</w:t>
      </w:r>
      <w:r w:rsidRPr="00374DBF">
        <w:rPr>
          <w:i/>
          <w:iCs/>
          <w:color w:val="000000" w:themeColor="text1"/>
        </w:rPr>
        <w:t xml:space="preserve">. Professional School </w:t>
      </w:r>
    </w:p>
    <w:p w14:paraId="0106D290" w14:textId="034C14B6" w:rsidR="00374DBF" w:rsidRDefault="00374DBF" w:rsidP="00FF5147">
      <w:pPr>
        <w:pStyle w:val="ng-binding"/>
        <w:spacing w:before="0" w:beforeAutospacing="0" w:after="0" w:afterAutospacing="0"/>
        <w:rPr>
          <w:color w:val="000000" w:themeColor="text1"/>
        </w:rPr>
      </w:pPr>
      <w:r>
        <w:rPr>
          <w:i/>
          <w:iCs/>
          <w:color w:val="000000" w:themeColor="text1"/>
        </w:rPr>
        <w:tab/>
      </w:r>
      <w:r w:rsidRPr="00374DBF">
        <w:rPr>
          <w:i/>
          <w:iCs/>
          <w:color w:val="000000" w:themeColor="text1"/>
        </w:rPr>
        <w:t>Counseling, 8</w:t>
      </w:r>
      <w:r w:rsidRPr="00374DBF">
        <w:rPr>
          <w:color w:val="000000" w:themeColor="text1"/>
        </w:rPr>
        <w:t>(2), 102-115.</w:t>
      </w:r>
    </w:p>
    <w:p w14:paraId="131A9DB9" w14:textId="77777777" w:rsidR="00374DBF" w:rsidRDefault="00374DBF" w:rsidP="00FF5147">
      <w:pPr>
        <w:pStyle w:val="ng-binding"/>
        <w:spacing w:before="0" w:beforeAutospacing="0" w:after="0" w:afterAutospacing="0"/>
        <w:rPr>
          <w:color w:val="000000" w:themeColor="text1"/>
        </w:rPr>
      </w:pPr>
    </w:p>
    <w:p w14:paraId="0D2AC3AE" w14:textId="598C9396" w:rsidR="00FF5147" w:rsidRDefault="00FF5147" w:rsidP="00FF5147">
      <w:pPr>
        <w:pStyle w:val="ng-binding"/>
        <w:spacing w:before="0" w:beforeAutospacing="0" w:after="0" w:afterAutospacing="0"/>
        <w:rPr>
          <w:color w:val="000000" w:themeColor="text1"/>
        </w:rPr>
      </w:pPr>
      <w:r w:rsidRPr="00FF5147">
        <w:rPr>
          <w:color w:val="000000" w:themeColor="text1"/>
        </w:rPr>
        <w:t xml:space="preserve">Goodrich, K. M., Harper, A. J., Luke, M., &amp; Singh, A. A. (2013). Best practices for professional </w:t>
      </w:r>
    </w:p>
    <w:p w14:paraId="1EFA5CCF" w14:textId="77777777" w:rsidR="00FF5147" w:rsidRDefault="00FF5147" w:rsidP="00FF5147">
      <w:pPr>
        <w:pStyle w:val="ng-binding"/>
        <w:spacing w:before="0" w:beforeAutospacing="0" w:after="0" w:afterAutospacing="0"/>
        <w:ind w:firstLine="720"/>
        <w:rPr>
          <w:i/>
          <w:iCs/>
          <w:color w:val="000000" w:themeColor="text1"/>
        </w:rPr>
      </w:pPr>
      <w:r w:rsidRPr="00FF5147">
        <w:rPr>
          <w:color w:val="000000" w:themeColor="text1"/>
        </w:rPr>
        <w:t>school counselors working with LGBTQ youth.</w:t>
      </w:r>
      <w:r w:rsidRPr="00FF5147">
        <w:rPr>
          <w:i/>
          <w:iCs/>
          <w:color w:val="000000" w:themeColor="text1"/>
        </w:rPr>
        <w:t xml:space="preserve"> Journal of LGBT Issues in </w:t>
      </w:r>
    </w:p>
    <w:p w14:paraId="519FFF58" w14:textId="05C743ED" w:rsidR="00FF5147" w:rsidRDefault="00FF5147" w:rsidP="00FF5147">
      <w:pPr>
        <w:pStyle w:val="ng-binding"/>
        <w:spacing w:before="0" w:beforeAutospacing="0" w:after="0" w:afterAutospacing="0"/>
        <w:ind w:firstLine="720"/>
        <w:rPr>
          <w:color w:val="000000" w:themeColor="text1"/>
        </w:rPr>
      </w:pPr>
      <w:r w:rsidRPr="00FF5147">
        <w:rPr>
          <w:i/>
          <w:iCs/>
          <w:color w:val="000000" w:themeColor="text1"/>
        </w:rPr>
        <w:t>Counseling, 7</w:t>
      </w:r>
      <w:r w:rsidRPr="00FF5147">
        <w:rPr>
          <w:color w:val="000000" w:themeColor="text1"/>
        </w:rPr>
        <w:t>(4), 307-322. doi:10.1080/15538605.2013.839331</w:t>
      </w:r>
    </w:p>
    <w:p w14:paraId="48857C97" w14:textId="77777777" w:rsidR="00FF5147" w:rsidRPr="00FF5147" w:rsidRDefault="00FF5147" w:rsidP="00FF5147">
      <w:pPr>
        <w:pStyle w:val="ng-binding"/>
        <w:spacing w:before="0" w:beforeAutospacing="0" w:after="0" w:afterAutospacing="0"/>
        <w:ind w:firstLine="720"/>
        <w:rPr>
          <w:color w:val="000000" w:themeColor="text1"/>
        </w:rPr>
      </w:pPr>
    </w:p>
    <w:p w14:paraId="3E573490" w14:textId="77777777" w:rsidR="00AC7C12" w:rsidRDefault="00AC7C12" w:rsidP="00DF45AD">
      <w:pPr>
        <w:pStyle w:val="ng-binding"/>
        <w:spacing w:before="0" w:beforeAutospacing="0" w:after="0" w:afterAutospacing="0"/>
        <w:rPr>
          <w:bCs/>
          <w:color w:val="000000" w:themeColor="text1"/>
        </w:rPr>
      </w:pPr>
      <w:r w:rsidRPr="00AC7C12">
        <w:rPr>
          <w:bCs/>
          <w:color w:val="000000" w:themeColor="text1"/>
        </w:rPr>
        <w:t xml:space="preserve">Goodrich, K. M., </w:t>
      </w:r>
      <w:r w:rsidRPr="00AC7C12">
        <w:rPr>
          <w:color w:val="000000" w:themeColor="text1"/>
        </w:rPr>
        <w:t>Luke, M.,</w:t>
      </w:r>
      <w:r w:rsidRPr="00AC7C12">
        <w:rPr>
          <w:bCs/>
          <w:color w:val="000000" w:themeColor="text1"/>
        </w:rPr>
        <w:t xml:space="preserve"> &amp; Scarborough, J. L. (2018). Professional school counselors’ </w:t>
      </w:r>
    </w:p>
    <w:p w14:paraId="32F83183" w14:textId="77777777" w:rsidR="00AC7C12" w:rsidRDefault="00AC7C12" w:rsidP="00AC7C12">
      <w:pPr>
        <w:pStyle w:val="ng-binding"/>
        <w:spacing w:before="0" w:beforeAutospacing="0" w:after="0" w:afterAutospacing="0"/>
        <w:ind w:firstLine="720"/>
        <w:rPr>
          <w:i/>
          <w:color w:val="000000" w:themeColor="text1"/>
        </w:rPr>
      </w:pPr>
      <w:r w:rsidRPr="00AC7C12">
        <w:rPr>
          <w:bCs/>
          <w:color w:val="000000" w:themeColor="text1"/>
        </w:rPr>
        <w:t>preparation and experiences in working with LGBTQ-identified youth.</w:t>
      </w:r>
      <w:r w:rsidRPr="00AC7C12">
        <w:rPr>
          <w:color w:val="000000" w:themeColor="text1"/>
        </w:rPr>
        <w:t xml:space="preserve"> </w:t>
      </w:r>
      <w:r w:rsidRPr="00AC7C12">
        <w:rPr>
          <w:i/>
          <w:color w:val="000000" w:themeColor="text1"/>
        </w:rPr>
        <w:t xml:space="preserve">Romanian </w:t>
      </w:r>
    </w:p>
    <w:p w14:paraId="39A4CD48" w14:textId="32885380" w:rsidR="00AC7C12" w:rsidRDefault="00AC7C12" w:rsidP="00AC7C12">
      <w:pPr>
        <w:pStyle w:val="ng-binding"/>
        <w:spacing w:before="0" w:beforeAutospacing="0" w:after="0" w:afterAutospacing="0"/>
        <w:ind w:firstLine="720"/>
        <w:rPr>
          <w:color w:val="000000" w:themeColor="text1"/>
        </w:rPr>
      </w:pPr>
      <w:r w:rsidRPr="00AC7C12">
        <w:rPr>
          <w:i/>
          <w:color w:val="000000" w:themeColor="text1"/>
        </w:rPr>
        <w:t>Journal of Counseling, 4</w:t>
      </w:r>
      <w:r w:rsidRPr="00AC7C12">
        <w:rPr>
          <w:color w:val="000000" w:themeColor="text1"/>
        </w:rPr>
        <w:t>(1), 18-52.</w:t>
      </w:r>
    </w:p>
    <w:p w14:paraId="55013C96" w14:textId="77777777" w:rsidR="00AC7C12" w:rsidRDefault="00AC7C12" w:rsidP="00DF45AD">
      <w:pPr>
        <w:pStyle w:val="ng-binding"/>
        <w:spacing w:before="0" w:beforeAutospacing="0" w:after="0" w:afterAutospacing="0"/>
        <w:rPr>
          <w:color w:val="000000" w:themeColor="text1"/>
        </w:rPr>
      </w:pPr>
    </w:p>
    <w:p w14:paraId="69C90C78" w14:textId="3C44E227" w:rsidR="00DF45AD" w:rsidRDefault="00DF45AD" w:rsidP="00DF45AD">
      <w:pPr>
        <w:pStyle w:val="ng-binding"/>
        <w:spacing w:before="0" w:beforeAutospacing="0" w:after="0" w:afterAutospacing="0"/>
        <w:rPr>
          <w:color w:val="000000" w:themeColor="text1"/>
        </w:rPr>
      </w:pPr>
      <w:r w:rsidRPr="00DF45AD">
        <w:rPr>
          <w:color w:val="000000" w:themeColor="text1"/>
        </w:rPr>
        <w:t xml:space="preserve">Hannon, M. D., </w:t>
      </w:r>
      <w:proofErr w:type="spellStart"/>
      <w:r w:rsidRPr="00DF45AD">
        <w:rPr>
          <w:color w:val="000000" w:themeColor="text1"/>
        </w:rPr>
        <w:t>Mohabir</w:t>
      </w:r>
      <w:proofErr w:type="spellEnd"/>
      <w:r w:rsidRPr="00DF45AD">
        <w:rPr>
          <w:color w:val="000000" w:themeColor="text1"/>
        </w:rPr>
        <w:t xml:space="preserve">, R. K., Cleveland, R. E., &amp; Hunt, B. (2019). School counselors, </w:t>
      </w:r>
    </w:p>
    <w:p w14:paraId="7CB03DF2" w14:textId="77777777" w:rsidR="00DF45AD" w:rsidRDefault="00DF45AD" w:rsidP="00DF45AD">
      <w:pPr>
        <w:pStyle w:val="ng-binding"/>
        <w:spacing w:before="0" w:beforeAutospacing="0" w:after="0" w:afterAutospacing="0"/>
        <w:ind w:firstLine="720"/>
        <w:rPr>
          <w:i/>
          <w:iCs/>
          <w:color w:val="000000" w:themeColor="text1"/>
        </w:rPr>
      </w:pPr>
      <w:r w:rsidRPr="00DF45AD">
        <w:rPr>
          <w:color w:val="000000" w:themeColor="text1"/>
        </w:rPr>
        <w:t>multiple student deaths, and grief: A narrative inquiry.</w:t>
      </w:r>
      <w:r w:rsidRPr="00DF45AD">
        <w:rPr>
          <w:i/>
          <w:iCs/>
          <w:color w:val="000000" w:themeColor="text1"/>
        </w:rPr>
        <w:t xml:space="preserve"> Journal of Counseling &amp; </w:t>
      </w:r>
    </w:p>
    <w:p w14:paraId="695312CC" w14:textId="60F045BD" w:rsidR="00DF45AD" w:rsidRDefault="00DF45AD" w:rsidP="00DF45AD">
      <w:pPr>
        <w:pStyle w:val="ng-binding"/>
        <w:spacing w:before="0" w:beforeAutospacing="0" w:after="0" w:afterAutospacing="0"/>
        <w:ind w:firstLine="720"/>
        <w:rPr>
          <w:color w:val="000000" w:themeColor="text1"/>
        </w:rPr>
      </w:pPr>
      <w:r w:rsidRPr="00DF45AD">
        <w:rPr>
          <w:i/>
          <w:iCs/>
          <w:color w:val="000000" w:themeColor="text1"/>
        </w:rPr>
        <w:t>Development, 97</w:t>
      </w:r>
      <w:r w:rsidRPr="00DF45AD">
        <w:rPr>
          <w:color w:val="000000" w:themeColor="text1"/>
        </w:rPr>
        <w:t>(1), 43-52. doi:10.1002/jcad.12234</w:t>
      </w:r>
    </w:p>
    <w:p w14:paraId="0749D599" w14:textId="77777777" w:rsidR="00DF45AD" w:rsidRPr="00DF45AD" w:rsidRDefault="00DF45AD" w:rsidP="00DF45AD">
      <w:pPr>
        <w:pStyle w:val="ng-binding"/>
        <w:spacing w:before="0" w:beforeAutospacing="0" w:after="0" w:afterAutospacing="0"/>
        <w:rPr>
          <w:color w:val="000000" w:themeColor="text1"/>
        </w:rPr>
      </w:pPr>
    </w:p>
    <w:p w14:paraId="5B2E458F" w14:textId="77777777" w:rsidR="00DF45AD" w:rsidRDefault="00DF45AD" w:rsidP="00DF45AD">
      <w:pPr>
        <w:pStyle w:val="ng-binding"/>
        <w:spacing w:before="0" w:beforeAutospacing="0" w:after="0" w:afterAutospacing="0"/>
        <w:rPr>
          <w:color w:val="000000" w:themeColor="text1"/>
        </w:rPr>
      </w:pPr>
      <w:r w:rsidRPr="00DF45AD">
        <w:rPr>
          <w:color w:val="000000" w:themeColor="text1"/>
        </w:rPr>
        <w:t xml:space="preserve">Hannon, M. D., </w:t>
      </w:r>
      <w:proofErr w:type="spellStart"/>
      <w:r w:rsidRPr="00DF45AD">
        <w:rPr>
          <w:color w:val="000000" w:themeColor="text1"/>
        </w:rPr>
        <w:t>Sheely</w:t>
      </w:r>
      <w:proofErr w:type="spellEnd"/>
      <w:r w:rsidRPr="00DF45AD">
        <w:rPr>
          <w:color w:val="000000" w:themeColor="text1"/>
        </w:rPr>
        <w:t xml:space="preserve">-Moore, A. I., Conklin, T., </w:t>
      </w:r>
      <w:proofErr w:type="spellStart"/>
      <w:r w:rsidRPr="00DF45AD">
        <w:rPr>
          <w:color w:val="000000" w:themeColor="text1"/>
        </w:rPr>
        <w:t>Reitter</w:t>
      </w:r>
      <w:proofErr w:type="spellEnd"/>
      <w:r w:rsidRPr="00DF45AD">
        <w:rPr>
          <w:color w:val="000000" w:themeColor="text1"/>
        </w:rPr>
        <w:t xml:space="preserve">, A. J., &amp; </w:t>
      </w:r>
      <w:proofErr w:type="spellStart"/>
      <w:r w:rsidRPr="00DF45AD">
        <w:rPr>
          <w:color w:val="000000" w:themeColor="text1"/>
        </w:rPr>
        <w:t>Gainor</w:t>
      </w:r>
      <w:proofErr w:type="spellEnd"/>
      <w:r w:rsidRPr="00DF45AD">
        <w:rPr>
          <w:color w:val="000000" w:themeColor="text1"/>
        </w:rPr>
        <w:t xml:space="preserve">, K. A. (2018). The </w:t>
      </w:r>
    </w:p>
    <w:p w14:paraId="4A793784" w14:textId="77777777" w:rsidR="00DF45AD" w:rsidRDefault="00DF45AD" w:rsidP="00DF45AD">
      <w:pPr>
        <w:pStyle w:val="ng-binding"/>
        <w:spacing w:before="0" w:beforeAutospacing="0" w:after="0" w:afterAutospacing="0"/>
        <w:ind w:firstLine="720"/>
        <w:rPr>
          <w:color w:val="000000" w:themeColor="text1"/>
        </w:rPr>
      </w:pPr>
      <w:r w:rsidRPr="00DF45AD">
        <w:rPr>
          <w:color w:val="000000" w:themeColor="text1"/>
        </w:rPr>
        <w:t xml:space="preserve">experiences of school counselors as antibullying specialists: A phenomenological </w:t>
      </w:r>
    </w:p>
    <w:p w14:paraId="5036CC73" w14:textId="77777777" w:rsidR="00DF45AD" w:rsidRDefault="00DF45AD" w:rsidP="00DF45AD">
      <w:pPr>
        <w:pStyle w:val="ng-binding"/>
        <w:spacing w:before="0" w:beforeAutospacing="0" w:after="0" w:afterAutospacing="0"/>
        <w:ind w:firstLine="720"/>
        <w:rPr>
          <w:color w:val="000000" w:themeColor="text1"/>
        </w:rPr>
      </w:pPr>
      <w:r w:rsidRPr="00DF45AD">
        <w:rPr>
          <w:color w:val="000000" w:themeColor="text1"/>
        </w:rPr>
        <w:t>study.</w:t>
      </w:r>
      <w:r w:rsidRPr="00DF45AD">
        <w:rPr>
          <w:i/>
          <w:iCs/>
          <w:color w:val="000000" w:themeColor="text1"/>
        </w:rPr>
        <w:t> Professional School Counseling, 22</w:t>
      </w:r>
      <w:r w:rsidRPr="00DF45AD">
        <w:rPr>
          <w:color w:val="000000" w:themeColor="text1"/>
        </w:rPr>
        <w:t xml:space="preserve">(1), 2156759X1987079. </w:t>
      </w:r>
    </w:p>
    <w:p w14:paraId="71F2D0EF" w14:textId="2753AD94" w:rsidR="00DF45AD" w:rsidRDefault="00DF45AD" w:rsidP="00DF45AD">
      <w:pPr>
        <w:pStyle w:val="ng-binding"/>
        <w:spacing w:before="0" w:beforeAutospacing="0" w:after="0" w:afterAutospacing="0"/>
        <w:ind w:firstLine="720"/>
        <w:rPr>
          <w:color w:val="000000" w:themeColor="text1"/>
        </w:rPr>
      </w:pPr>
      <w:r w:rsidRPr="00DF45AD">
        <w:rPr>
          <w:color w:val="000000" w:themeColor="text1"/>
        </w:rPr>
        <w:t>doi:10.1177/2156759x19870799</w:t>
      </w:r>
    </w:p>
    <w:p w14:paraId="7CDE1FD7" w14:textId="77777777" w:rsidR="00DF45AD" w:rsidRPr="00DF45AD" w:rsidRDefault="00DF45AD" w:rsidP="00DF45AD">
      <w:pPr>
        <w:pStyle w:val="ng-binding"/>
        <w:spacing w:before="0" w:beforeAutospacing="0" w:after="0" w:afterAutospacing="0"/>
        <w:rPr>
          <w:color w:val="000000" w:themeColor="text1"/>
        </w:rPr>
      </w:pPr>
    </w:p>
    <w:p w14:paraId="6E8A694B" w14:textId="77777777" w:rsidR="00DF45AD" w:rsidRDefault="00DF45AD" w:rsidP="00DF45AD">
      <w:pPr>
        <w:pStyle w:val="ng-binding"/>
        <w:spacing w:before="0" w:beforeAutospacing="0" w:after="0" w:afterAutospacing="0"/>
        <w:rPr>
          <w:color w:val="000000" w:themeColor="text1"/>
        </w:rPr>
      </w:pPr>
      <w:r w:rsidRPr="00DF45AD">
        <w:rPr>
          <w:color w:val="000000" w:themeColor="text1"/>
        </w:rPr>
        <w:t xml:space="preserve">Henfield, M., Washington, A. R., </w:t>
      </w:r>
      <w:proofErr w:type="spellStart"/>
      <w:r w:rsidRPr="00DF45AD">
        <w:rPr>
          <w:color w:val="000000" w:themeColor="text1"/>
        </w:rPr>
        <w:t>Bersevic</w:t>
      </w:r>
      <w:proofErr w:type="spellEnd"/>
      <w:r w:rsidRPr="00DF45AD">
        <w:rPr>
          <w:color w:val="000000" w:themeColor="text1"/>
        </w:rPr>
        <w:t>, Z., &amp; De La Rue, L. (2019). Introduction to trauma-</w:t>
      </w:r>
    </w:p>
    <w:p w14:paraId="5BCCF74D" w14:textId="77777777" w:rsidR="00DF45AD" w:rsidRDefault="00DF45AD" w:rsidP="00DF45AD">
      <w:pPr>
        <w:pStyle w:val="ng-binding"/>
        <w:spacing w:before="0" w:beforeAutospacing="0" w:after="0" w:afterAutospacing="0"/>
        <w:ind w:firstLine="720"/>
        <w:rPr>
          <w:i/>
          <w:iCs/>
          <w:color w:val="000000" w:themeColor="text1"/>
        </w:rPr>
      </w:pPr>
      <w:r w:rsidRPr="00DF45AD">
        <w:rPr>
          <w:color w:val="000000" w:themeColor="text1"/>
        </w:rPr>
        <w:t>informed practices for mental health and wellness in urban schools and communities.</w:t>
      </w:r>
      <w:r w:rsidRPr="00DF45AD">
        <w:rPr>
          <w:i/>
          <w:iCs/>
          <w:color w:val="000000" w:themeColor="text1"/>
        </w:rPr>
        <w:t> </w:t>
      </w:r>
    </w:p>
    <w:p w14:paraId="2027D958" w14:textId="4EF6594E" w:rsidR="00DF45AD" w:rsidRPr="00DF45AD" w:rsidRDefault="00DF45AD" w:rsidP="00DF45AD">
      <w:pPr>
        <w:pStyle w:val="ng-binding"/>
        <w:spacing w:before="0" w:beforeAutospacing="0" w:after="0" w:afterAutospacing="0"/>
        <w:ind w:firstLine="720"/>
        <w:rPr>
          <w:i/>
          <w:iCs/>
          <w:color w:val="000000" w:themeColor="text1"/>
        </w:rPr>
      </w:pPr>
      <w:r w:rsidRPr="00DF45AD">
        <w:rPr>
          <w:i/>
          <w:iCs/>
          <w:color w:val="000000" w:themeColor="text1"/>
        </w:rPr>
        <w:lastRenderedPageBreak/>
        <w:t>The Urban Review, 51</w:t>
      </w:r>
      <w:r w:rsidRPr="00DF45AD">
        <w:rPr>
          <w:color w:val="000000" w:themeColor="text1"/>
        </w:rPr>
        <w:t>(4), 537-539. doi:10.1007/s11256-019-00541-2</w:t>
      </w:r>
    </w:p>
    <w:p w14:paraId="16272340" w14:textId="77777777" w:rsidR="00DF45AD" w:rsidRPr="00DE537D" w:rsidRDefault="00DF45AD" w:rsidP="00DF45AD">
      <w:pPr>
        <w:pStyle w:val="ng-binding"/>
        <w:spacing w:before="0" w:beforeAutospacing="0" w:after="0" w:afterAutospacing="0"/>
        <w:rPr>
          <w:i/>
          <w:iCs/>
          <w:color w:val="000000" w:themeColor="text1"/>
        </w:rPr>
      </w:pPr>
    </w:p>
    <w:p w14:paraId="31DE7CB9" w14:textId="77777777" w:rsidR="00E87A3B" w:rsidRDefault="00E87A3B" w:rsidP="00E87A3B">
      <w:r w:rsidRPr="00E87A3B">
        <w:t xml:space="preserve">Johnson, K., &amp; Hannon, M. D. (2014). Measuring the relationship between parent, teacher, and </w:t>
      </w:r>
    </w:p>
    <w:p w14:paraId="68DFA34D" w14:textId="77777777" w:rsidR="00E87A3B" w:rsidRDefault="00E87A3B" w:rsidP="00E87A3B">
      <w:pPr>
        <w:ind w:firstLine="720"/>
      </w:pPr>
      <w:r w:rsidRPr="00E87A3B">
        <w:t xml:space="preserve">student problem behavior reports and academic achievement: Implications for school </w:t>
      </w:r>
    </w:p>
    <w:p w14:paraId="2BC9C2E6" w14:textId="3F638B31" w:rsidR="00E87A3B" w:rsidRDefault="00E87A3B" w:rsidP="00E87A3B">
      <w:pPr>
        <w:ind w:left="720"/>
      </w:pPr>
      <w:r w:rsidRPr="00E87A3B">
        <w:t>counselors.</w:t>
      </w:r>
      <w:r w:rsidRPr="00E87A3B">
        <w:rPr>
          <w:i/>
          <w:iCs/>
        </w:rPr>
        <w:t> Professional School Counseling, 18</w:t>
      </w:r>
      <w:r w:rsidRPr="00E87A3B">
        <w:t>(1), 38-48. doi:10.5330/prsc.18.1.765r7j6272ml008k</w:t>
      </w:r>
    </w:p>
    <w:p w14:paraId="73BDBEE4" w14:textId="77777777" w:rsidR="00E87A3B" w:rsidRPr="00E87A3B" w:rsidRDefault="00E87A3B" w:rsidP="00E87A3B"/>
    <w:p w14:paraId="634F4BD6" w14:textId="77777777" w:rsidR="00E87A3B" w:rsidRDefault="00E87A3B" w:rsidP="00E87A3B">
      <w:proofErr w:type="spellStart"/>
      <w:r w:rsidRPr="00E87A3B">
        <w:t>Paone</w:t>
      </w:r>
      <w:proofErr w:type="spellEnd"/>
      <w:r w:rsidRPr="00E87A3B">
        <w:t xml:space="preserve">, T. R., Packman, J., Maddux, C., &amp; Rothman, T. (2008). A school-based group activity </w:t>
      </w:r>
    </w:p>
    <w:p w14:paraId="1DE62894" w14:textId="77777777" w:rsidR="00E87A3B" w:rsidRDefault="00E87A3B" w:rsidP="00E87A3B">
      <w:pPr>
        <w:ind w:firstLine="720"/>
      </w:pPr>
      <w:r w:rsidRPr="00E87A3B">
        <w:t xml:space="preserve">therapy intervention with at-risk high school students as it relates to their moral </w:t>
      </w:r>
    </w:p>
    <w:p w14:paraId="75122F83" w14:textId="741D2A21" w:rsidR="00E87A3B" w:rsidRDefault="00E87A3B" w:rsidP="00E87A3B">
      <w:pPr>
        <w:ind w:firstLine="720"/>
      </w:pPr>
      <w:r w:rsidRPr="00E87A3B">
        <w:t>reasoning.</w:t>
      </w:r>
      <w:r w:rsidRPr="00E87A3B">
        <w:rPr>
          <w:i/>
          <w:iCs/>
        </w:rPr>
        <w:t> International Journal of Play Therapy, 17</w:t>
      </w:r>
      <w:r w:rsidRPr="00E87A3B">
        <w:t>(2), 122-137. doi:10.1037/a0012582</w:t>
      </w:r>
    </w:p>
    <w:p w14:paraId="57FC6017" w14:textId="77777777" w:rsidR="00E87A3B" w:rsidRPr="00E87A3B" w:rsidRDefault="00E87A3B" w:rsidP="00E87A3B"/>
    <w:p w14:paraId="4012CD4B" w14:textId="77777777" w:rsidR="00DF45AD" w:rsidRDefault="00DF45AD" w:rsidP="00DF45AD">
      <w:r w:rsidRPr="00DF45AD">
        <w:t xml:space="preserve">Parker, M., &amp; Henfield, M. S. (2012). Exploring school counselors’ perceptions of vicarious </w:t>
      </w:r>
    </w:p>
    <w:p w14:paraId="2A1FA49D" w14:textId="77777777" w:rsidR="00DF45AD" w:rsidRDefault="00DF45AD" w:rsidP="00DF45AD">
      <w:pPr>
        <w:ind w:firstLine="720"/>
      </w:pPr>
      <w:r w:rsidRPr="00DF45AD">
        <w:t>trauma: A qualitative study.</w:t>
      </w:r>
      <w:r w:rsidRPr="00DF45AD">
        <w:rPr>
          <w:i/>
          <w:iCs/>
        </w:rPr>
        <w:t> The Professional Counselor (Greensboro, N.C.), 2</w:t>
      </w:r>
      <w:r w:rsidRPr="00DF45AD">
        <w:t>(2), 134-</w:t>
      </w:r>
    </w:p>
    <w:p w14:paraId="74748173" w14:textId="42DBF263" w:rsidR="00DF45AD" w:rsidRDefault="00DF45AD" w:rsidP="00DF45AD">
      <w:pPr>
        <w:ind w:firstLine="720"/>
      </w:pPr>
      <w:r w:rsidRPr="00DF45AD">
        <w:t>142. doi:10.15241/mpp.2.2.134</w:t>
      </w:r>
    </w:p>
    <w:p w14:paraId="0AEEA9EB" w14:textId="00F949B5" w:rsidR="004B2DE5" w:rsidRDefault="004B2DE5" w:rsidP="004B2DE5"/>
    <w:p w14:paraId="61970BDB" w14:textId="77777777" w:rsidR="004B2DE5" w:rsidRDefault="004B2DE5" w:rsidP="004B2DE5">
      <w:proofErr w:type="spellStart"/>
      <w:r w:rsidRPr="004B2DE5">
        <w:t>Stargell</w:t>
      </w:r>
      <w:proofErr w:type="spellEnd"/>
      <w:r w:rsidRPr="004B2DE5">
        <w:t xml:space="preserve">, N. A., </w:t>
      </w:r>
      <w:proofErr w:type="spellStart"/>
      <w:r w:rsidRPr="004B2DE5">
        <w:t>Zoldan</w:t>
      </w:r>
      <w:proofErr w:type="spellEnd"/>
      <w:r w:rsidRPr="004B2DE5">
        <w:t xml:space="preserve">, C. A., Kress, V. E., Walker-Andrews, L. M., &amp; Whisenhunt, J. L. </w:t>
      </w:r>
    </w:p>
    <w:p w14:paraId="1A1F38FB" w14:textId="77777777" w:rsidR="004B2DE5" w:rsidRDefault="004B2DE5" w:rsidP="004B2DE5">
      <w:pPr>
        <w:ind w:firstLine="720"/>
        <w:rPr>
          <w:i/>
          <w:iCs/>
        </w:rPr>
      </w:pPr>
      <w:r w:rsidRPr="004B2DE5">
        <w:t>(2017). Student non-suicidal self-injury: A protocol for school counselors.</w:t>
      </w:r>
      <w:r w:rsidRPr="004B2DE5">
        <w:rPr>
          <w:i/>
          <w:iCs/>
        </w:rPr>
        <w:t xml:space="preserve"> Professional </w:t>
      </w:r>
    </w:p>
    <w:p w14:paraId="2C28A665" w14:textId="639912F2" w:rsidR="004B2DE5" w:rsidRDefault="004B2DE5" w:rsidP="004B2DE5">
      <w:pPr>
        <w:ind w:firstLine="720"/>
      </w:pPr>
      <w:r w:rsidRPr="004B2DE5">
        <w:rPr>
          <w:i/>
          <w:iCs/>
        </w:rPr>
        <w:t>School Counseling, 21</w:t>
      </w:r>
      <w:r w:rsidRPr="004B2DE5">
        <w:t>(1), 1096. doi:10.5330/1096-2409-21.1.37</w:t>
      </w:r>
    </w:p>
    <w:p w14:paraId="3FD4474D" w14:textId="4DC02D9D" w:rsidR="009C562E" w:rsidRDefault="009C562E" w:rsidP="009C562E"/>
    <w:p w14:paraId="3EADF29E" w14:textId="49FB20B7" w:rsidR="009C562E" w:rsidRDefault="009C562E" w:rsidP="009C562E">
      <w:r w:rsidRPr="009C562E">
        <w:t>Williams, J. M., Greenleaf, A. T., Barnes, E. F., &amp; Scott, T. R. (201</w:t>
      </w:r>
      <w:r w:rsidR="003B6A56">
        <w:t>8</w:t>
      </w:r>
      <w:r w:rsidRPr="009C562E">
        <w:t>). High-achieving, low-</w:t>
      </w:r>
    </w:p>
    <w:p w14:paraId="11A539BA" w14:textId="77777777" w:rsidR="009C562E" w:rsidRDefault="009C562E" w:rsidP="009C562E">
      <w:pPr>
        <w:ind w:firstLine="720"/>
      </w:pPr>
      <w:r w:rsidRPr="009C562E">
        <w:t xml:space="preserve">income students’ perspectives of how schools can promote the academic achievement of </w:t>
      </w:r>
    </w:p>
    <w:p w14:paraId="0D35DF78" w14:textId="324163FA" w:rsidR="009C562E" w:rsidRPr="009C562E" w:rsidRDefault="009C562E" w:rsidP="009C562E">
      <w:pPr>
        <w:ind w:left="720"/>
      </w:pPr>
      <w:r w:rsidRPr="009C562E">
        <w:t>students living in poverty.</w:t>
      </w:r>
      <w:r w:rsidRPr="009C562E">
        <w:rPr>
          <w:i/>
          <w:iCs/>
        </w:rPr>
        <w:t> Improving Schools, 22</w:t>
      </w:r>
      <w:r w:rsidRPr="009C562E">
        <w:t>(3), 224-236. doi:10.1177/1365480218821501</w:t>
      </w:r>
    </w:p>
    <w:p w14:paraId="60A2B54D" w14:textId="102D4DF1" w:rsidR="009C562E" w:rsidRDefault="009C562E" w:rsidP="009C562E"/>
    <w:p w14:paraId="757AE27D" w14:textId="77777777" w:rsidR="009C562E" w:rsidRDefault="009C562E" w:rsidP="009C562E">
      <w:r w:rsidRPr="009C562E">
        <w:t xml:space="preserve">Williams, J., Steen, S., Albert, T., </w:t>
      </w:r>
      <w:proofErr w:type="spellStart"/>
      <w:r w:rsidRPr="009C562E">
        <w:t>Dely</w:t>
      </w:r>
      <w:proofErr w:type="spellEnd"/>
      <w:r w:rsidRPr="009C562E">
        <w:t xml:space="preserve">, B., Jacobs, B., Nagel, C., &amp; </w:t>
      </w:r>
      <w:proofErr w:type="spellStart"/>
      <w:r w:rsidRPr="009C562E">
        <w:t>Irick</w:t>
      </w:r>
      <w:proofErr w:type="spellEnd"/>
      <w:r w:rsidRPr="009C562E">
        <w:t xml:space="preserve">, A. (2015). </w:t>
      </w:r>
    </w:p>
    <w:p w14:paraId="40D3CD92" w14:textId="77777777" w:rsidR="009C562E" w:rsidRDefault="009C562E" w:rsidP="009C562E">
      <w:pPr>
        <w:ind w:firstLine="720"/>
      </w:pPr>
      <w:r w:rsidRPr="009C562E">
        <w:t xml:space="preserve">academically resilient, low-income students’ perspectives of how school counselors can </w:t>
      </w:r>
    </w:p>
    <w:p w14:paraId="56E4A6B6" w14:textId="77777777" w:rsidR="009C562E" w:rsidRDefault="009C562E" w:rsidP="009C562E">
      <w:pPr>
        <w:ind w:firstLine="720"/>
      </w:pPr>
      <w:r w:rsidRPr="009C562E">
        <w:t>meet their academic needs.</w:t>
      </w:r>
      <w:r w:rsidRPr="009C562E">
        <w:rPr>
          <w:i/>
          <w:iCs/>
        </w:rPr>
        <w:t> Professional School Counseling, 19</w:t>
      </w:r>
      <w:r w:rsidRPr="009C562E">
        <w:t xml:space="preserve">(1), 155-165. </w:t>
      </w:r>
    </w:p>
    <w:p w14:paraId="06D8FA15" w14:textId="18823980" w:rsidR="009C562E" w:rsidRPr="009C562E" w:rsidRDefault="009C562E" w:rsidP="009C562E">
      <w:pPr>
        <w:ind w:firstLine="720"/>
      </w:pPr>
      <w:r w:rsidRPr="009C562E">
        <w:t>doi:10.5330/1096-2409-19.1.155</w:t>
      </w:r>
    </w:p>
    <w:p w14:paraId="3513CE4C" w14:textId="77777777" w:rsidR="009C562E" w:rsidRPr="004B2DE5" w:rsidRDefault="009C562E" w:rsidP="009C562E"/>
    <w:p w14:paraId="067A297F" w14:textId="77777777" w:rsidR="00112838" w:rsidRDefault="00112838" w:rsidP="00112838"/>
    <w:p w14:paraId="1796A88F" w14:textId="77777777" w:rsidR="00112838" w:rsidRPr="00902EF3" w:rsidRDefault="00112838" w:rsidP="00112838">
      <w:pPr>
        <w:shd w:val="clear" w:color="auto" w:fill="FFFFFF"/>
        <w:rPr>
          <w:rFonts w:eastAsia="Malgun Gothic"/>
          <w:b/>
          <w:lang w:eastAsia="ko-KR"/>
        </w:rPr>
      </w:pPr>
      <w:r>
        <w:rPr>
          <w:rFonts w:eastAsia="Malgun Gothic"/>
          <w:b/>
          <w:lang w:eastAsia="ko-KR"/>
        </w:rPr>
        <w:t>Canvas</w:t>
      </w:r>
      <w:r w:rsidRPr="00902EF3">
        <w:rPr>
          <w:rFonts w:eastAsia="Malgun Gothic"/>
          <w:b/>
          <w:lang w:eastAsia="ko-KR"/>
        </w:rPr>
        <w:t>:</w:t>
      </w:r>
    </w:p>
    <w:p w14:paraId="09CD2B01" w14:textId="77777777" w:rsidR="00112838" w:rsidRDefault="00112838" w:rsidP="00112838">
      <w:pPr>
        <w:pStyle w:val="ListParagraph"/>
        <w:numPr>
          <w:ilvl w:val="0"/>
          <w:numId w:val="3"/>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As identified in section A.14. of the Ethical Standards for School Counselors (ASCA, 2016), technology is an important aspect of the school counseling profession. To support this opportunity for growth for future professional school counselors, the school counseling program utilizes both the </w:t>
      </w:r>
      <w:r>
        <w:rPr>
          <w:rFonts w:ascii="Times New Roman" w:eastAsia="Malgun Gothic" w:hAnsi="Times New Roman"/>
          <w:lang w:eastAsia="ko-KR"/>
        </w:rPr>
        <w:t>Weebly</w:t>
      </w:r>
      <w:r w:rsidRPr="00902EF3">
        <w:rPr>
          <w:rFonts w:ascii="Times New Roman" w:eastAsia="Malgun Gothic" w:hAnsi="Times New Roman"/>
          <w:lang w:eastAsia="ko-KR"/>
        </w:rPr>
        <w:t xml:space="preserve"> Sites and Canvas to integrate technology.</w:t>
      </w:r>
    </w:p>
    <w:p w14:paraId="1EF7698E" w14:textId="77777777" w:rsidR="00112838" w:rsidRDefault="00112838" w:rsidP="00112838">
      <w:pPr>
        <w:pStyle w:val="ListParagraph"/>
        <w:numPr>
          <w:ilvl w:val="0"/>
          <w:numId w:val="3"/>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If you have questions regarding canvas or topics related to technology (not course specific), please contact etmhelp@spu.edu or call 206.281.2170. </w:t>
      </w:r>
    </w:p>
    <w:p w14:paraId="14993C2A" w14:textId="77777777" w:rsidR="00112838" w:rsidRPr="00FD4D31" w:rsidRDefault="00112838" w:rsidP="00112838">
      <w:pPr>
        <w:pStyle w:val="ListParagraph"/>
        <w:numPr>
          <w:ilvl w:val="0"/>
          <w:numId w:val="3"/>
        </w:numPr>
        <w:shd w:val="clear" w:color="auto" w:fill="FFFFFF"/>
        <w:rPr>
          <w:rFonts w:ascii="Times New Roman" w:eastAsia="Malgun Gothic" w:hAnsi="Times New Roman"/>
          <w:lang w:eastAsia="ko-KR"/>
        </w:rPr>
      </w:pPr>
      <w:r w:rsidRPr="00902EF3">
        <w:rPr>
          <w:rFonts w:ascii="Times New Roman" w:eastAsia="Malgun Gothic" w:hAnsi="Times New Roman"/>
          <w:lang w:eastAsia="ko-KR"/>
        </w:rPr>
        <w:t xml:space="preserve">This course does require that you are familiar with </w:t>
      </w:r>
      <w:r>
        <w:rPr>
          <w:rFonts w:ascii="Times New Roman" w:eastAsia="Malgun Gothic" w:hAnsi="Times New Roman"/>
          <w:lang w:eastAsia="ko-KR"/>
        </w:rPr>
        <w:t>Weebly</w:t>
      </w:r>
      <w:r w:rsidRPr="00902EF3">
        <w:rPr>
          <w:rFonts w:ascii="Times New Roman" w:eastAsia="Malgun Gothic" w:hAnsi="Times New Roman"/>
          <w:lang w:eastAsia="ko-KR"/>
        </w:rPr>
        <w:t xml:space="preserve"> Websites and Canvas as indicated in the syllabus.  Successful course completion requires use of both.</w:t>
      </w:r>
      <w:r w:rsidRPr="00902EF3">
        <w:t xml:space="preserve"> </w:t>
      </w:r>
    </w:p>
    <w:p w14:paraId="55A5C6FC" w14:textId="77777777" w:rsidR="00112838" w:rsidRDefault="00112838" w:rsidP="00112838">
      <w:pPr>
        <w:rPr>
          <w:b/>
          <w:highlight w:val="yellow"/>
        </w:rPr>
      </w:pPr>
    </w:p>
    <w:p w14:paraId="13FA66F4" w14:textId="084C6AC6" w:rsidR="008D0BD5" w:rsidRDefault="00112838" w:rsidP="00112838">
      <w:pPr>
        <w:rPr>
          <w:b/>
        </w:rPr>
      </w:pPr>
      <w:r w:rsidRPr="00DA06B6">
        <w:rPr>
          <w:b/>
        </w:rPr>
        <w:t>Course Requirements:</w:t>
      </w:r>
    </w:p>
    <w:p w14:paraId="49F73986" w14:textId="45414275" w:rsidR="008D0BD5" w:rsidRPr="008D0BD5" w:rsidRDefault="008D0BD5" w:rsidP="008D0BD5">
      <w:pPr>
        <w:ind w:left="360" w:hanging="360"/>
        <w:rPr>
          <w:b/>
          <w:u w:val="single"/>
        </w:rPr>
      </w:pPr>
      <w:r w:rsidRPr="008D0BD5">
        <w:rPr>
          <w:b/>
        </w:rPr>
        <w:t>***</w:t>
      </w:r>
      <w:r w:rsidRPr="008D0BD5">
        <w:rPr>
          <w:b/>
          <w:u w:val="single"/>
        </w:rPr>
        <w:t>ALL COURSEWORK SHOULD BE TURNED IN ON THE DATE INDICATED ON THE SYLLABUS.  NO LATE WORK WILL BE ACCEPTED UNDER ANY CIRCUMSTANCES</w:t>
      </w:r>
      <w:r>
        <w:rPr>
          <w:b/>
          <w:u w:val="single"/>
        </w:rPr>
        <w:t>.</w:t>
      </w:r>
    </w:p>
    <w:p w14:paraId="6030D7F3" w14:textId="77777777" w:rsidR="00112838" w:rsidRDefault="00112838" w:rsidP="00112838">
      <w:pPr>
        <w:ind w:left="360"/>
      </w:pPr>
    </w:p>
    <w:p w14:paraId="2A2982DD" w14:textId="5CC1C294" w:rsidR="007C1937" w:rsidRPr="007C1937" w:rsidRDefault="007C1937" w:rsidP="007C1937">
      <w:pPr>
        <w:pStyle w:val="Header"/>
        <w:rPr>
          <w:rFonts w:ascii="Times New Roman" w:hAnsi="Times New Roman"/>
          <w:bCs/>
        </w:rPr>
      </w:pPr>
      <w:r w:rsidRPr="007C1937">
        <w:rPr>
          <w:rFonts w:ascii="Times New Roman" w:hAnsi="Times New Roman"/>
          <w:b/>
          <w:u w:val="single"/>
        </w:rPr>
        <w:t>At-Risk Intervention Proposal Paper-</w:t>
      </w:r>
      <w:r w:rsidRPr="007C1937">
        <w:rPr>
          <w:rFonts w:ascii="Times New Roman" w:hAnsi="Times New Roman"/>
          <w:bCs/>
        </w:rPr>
        <w:t xml:space="preserve"> </w:t>
      </w:r>
      <w:r w:rsidR="007D4A8F">
        <w:rPr>
          <w:rFonts w:ascii="Times New Roman" w:hAnsi="Times New Roman"/>
          <w:bCs/>
        </w:rPr>
        <w:t>2</w:t>
      </w:r>
      <w:r w:rsidR="000B5F24">
        <w:rPr>
          <w:rFonts w:ascii="Times New Roman" w:hAnsi="Times New Roman"/>
          <w:bCs/>
        </w:rPr>
        <w:t>0</w:t>
      </w:r>
      <w:r w:rsidR="004B107B">
        <w:rPr>
          <w:rFonts w:ascii="Times New Roman" w:hAnsi="Times New Roman"/>
          <w:bCs/>
        </w:rPr>
        <w:t>%</w:t>
      </w:r>
    </w:p>
    <w:p w14:paraId="158E1415" w14:textId="1B21D291" w:rsidR="007C1937" w:rsidRPr="007C1937" w:rsidRDefault="007C1937" w:rsidP="007C1937">
      <w:pPr>
        <w:pStyle w:val="Header"/>
        <w:rPr>
          <w:rFonts w:ascii="Times New Roman" w:hAnsi="Times New Roman"/>
          <w:bCs/>
        </w:rPr>
      </w:pPr>
      <w:r w:rsidRPr="007C1937">
        <w:rPr>
          <w:rFonts w:ascii="Times New Roman" w:hAnsi="Times New Roman"/>
          <w:bCs/>
        </w:rPr>
        <w:lastRenderedPageBreak/>
        <w:t xml:space="preserve">Each student will identify/research an At-Risk Issue that is occurring in schools today.  Then, students will conceptualize an At-Risk Intervention Proposal targeting an At-Risk Issue (School Environment). Students are required to use </w:t>
      </w:r>
      <w:r w:rsidRPr="007C1937">
        <w:rPr>
          <w:rFonts w:ascii="Times New Roman" w:hAnsi="Times New Roman"/>
          <w:bCs/>
          <w:i/>
        </w:rPr>
        <w:t>ONLY</w:t>
      </w:r>
      <w:r w:rsidRPr="007C1937">
        <w:rPr>
          <w:rFonts w:ascii="Times New Roman" w:hAnsi="Times New Roman"/>
          <w:bCs/>
        </w:rPr>
        <w:t xml:space="preserve"> peer-reviewed, journal articles. The At-Risk Prevention/Intervention Proposal topics can include school poverty, substance abuse, transition issues, school dropout, teenage pregnancy, gangs, bullying, suicide, equity, social adjustment, and other topics approved by professor. All papers must incorporate at least three areas of identity (race, class, gender, sexual orientation, language status, culture, religion, </w:t>
      </w:r>
      <w:proofErr w:type="spellStart"/>
      <w:r w:rsidRPr="007C1937">
        <w:rPr>
          <w:rFonts w:ascii="Times New Roman" w:hAnsi="Times New Roman"/>
          <w:bCs/>
        </w:rPr>
        <w:t>etc</w:t>
      </w:r>
      <w:proofErr w:type="spellEnd"/>
      <w:r w:rsidRPr="007C1937">
        <w:rPr>
          <w:rFonts w:ascii="Times New Roman" w:hAnsi="Times New Roman"/>
          <w:bCs/>
        </w:rPr>
        <w:t>) in addition to the at-risk topic.  The At-Risk Intervention Proposal is a written paper</w:t>
      </w:r>
      <w:r w:rsidR="0025357F">
        <w:rPr>
          <w:rFonts w:ascii="Times New Roman" w:hAnsi="Times New Roman"/>
          <w:bCs/>
        </w:rPr>
        <w:t xml:space="preserve"> about </w:t>
      </w:r>
      <w:r w:rsidR="0048220A">
        <w:rPr>
          <w:rFonts w:ascii="Times New Roman" w:hAnsi="Times New Roman"/>
          <w:bCs/>
        </w:rPr>
        <w:t>5-7</w:t>
      </w:r>
      <w:r w:rsidR="0025357F">
        <w:rPr>
          <w:rFonts w:ascii="Times New Roman" w:hAnsi="Times New Roman"/>
          <w:bCs/>
        </w:rPr>
        <w:t xml:space="preserve"> pages in length, excluding title page, abstract and references. You are expected to use APA guid</w:t>
      </w:r>
      <w:r w:rsidR="009369A1">
        <w:rPr>
          <w:rFonts w:ascii="Times New Roman" w:hAnsi="Times New Roman"/>
          <w:bCs/>
        </w:rPr>
        <w:t>e</w:t>
      </w:r>
      <w:r w:rsidR="0025357F">
        <w:rPr>
          <w:rFonts w:ascii="Times New Roman" w:hAnsi="Times New Roman"/>
          <w:bCs/>
        </w:rPr>
        <w:t>lines 7</w:t>
      </w:r>
      <w:r w:rsidR="0025357F" w:rsidRPr="0025357F">
        <w:rPr>
          <w:rFonts w:ascii="Times New Roman" w:hAnsi="Times New Roman"/>
          <w:bCs/>
          <w:vertAlign w:val="superscript"/>
        </w:rPr>
        <w:t>th</w:t>
      </w:r>
      <w:r w:rsidR="0025357F">
        <w:rPr>
          <w:rFonts w:ascii="Times New Roman" w:hAnsi="Times New Roman"/>
          <w:bCs/>
        </w:rPr>
        <w:t xml:space="preserve"> edition for paper format. You are responsible for </w:t>
      </w:r>
      <w:r w:rsidRPr="007C1937">
        <w:rPr>
          <w:rFonts w:ascii="Times New Roman" w:hAnsi="Times New Roman"/>
          <w:bCs/>
        </w:rPr>
        <w:t>citing 1</w:t>
      </w:r>
      <w:r w:rsidR="0048220A">
        <w:rPr>
          <w:rFonts w:ascii="Times New Roman" w:hAnsi="Times New Roman"/>
          <w:bCs/>
        </w:rPr>
        <w:t>0</w:t>
      </w:r>
      <w:r w:rsidRPr="007C1937">
        <w:rPr>
          <w:rFonts w:ascii="Times New Roman" w:hAnsi="Times New Roman"/>
          <w:bCs/>
        </w:rPr>
        <w:t>-</w:t>
      </w:r>
      <w:r w:rsidR="0048220A">
        <w:rPr>
          <w:rFonts w:ascii="Times New Roman" w:hAnsi="Times New Roman"/>
          <w:bCs/>
        </w:rPr>
        <w:t>12</w:t>
      </w:r>
      <w:r w:rsidRPr="007C1937">
        <w:rPr>
          <w:rFonts w:ascii="Times New Roman" w:hAnsi="Times New Roman"/>
          <w:bCs/>
        </w:rPr>
        <w:t xml:space="preserve"> peer, reviewed reference citations. Individual topics are selected on the </w:t>
      </w:r>
      <w:proofErr w:type="gramStart"/>
      <w:r w:rsidR="0025357F">
        <w:rPr>
          <w:rFonts w:ascii="Times New Roman" w:hAnsi="Times New Roman"/>
          <w:bCs/>
        </w:rPr>
        <w:t>third</w:t>
      </w:r>
      <w:r w:rsidR="009369A1">
        <w:rPr>
          <w:rFonts w:ascii="Times New Roman" w:hAnsi="Times New Roman"/>
          <w:bCs/>
        </w:rPr>
        <w:t xml:space="preserve"> </w:t>
      </w:r>
      <w:r w:rsidRPr="007C1937">
        <w:rPr>
          <w:rFonts w:ascii="Times New Roman" w:hAnsi="Times New Roman"/>
          <w:bCs/>
        </w:rPr>
        <w:t>class</w:t>
      </w:r>
      <w:proofErr w:type="gramEnd"/>
      <w:r w:rsidRPr="007C1937">
        <w:rPr>
          <w:rFonts w:ascii="Times New Roman" w:hAnsi="Times New Roman"/>
          <w:bCs/>
        </w:rPr>
        <w:t xml:space="preserve"> meeting. The proposal can be conceptualized for a school setting only. </w:t>
      </w:r>
    </w:p>
    <w:p w14:paraId="06A51B29" w14:textId="77777777" w:rsidR="007C1937" w:rsidRPr="007C1937" w:rsidRDefault="007C1937" w:rsidP="007C1937">
      <w:pPr>
        <w:pStyle w:val="Header"/>
        <w:rPr>
          <w:rFonts w:ascii="Times New Roman" w:hAnsi="Times New Roman"/>
          <w:bCs/>
        </w:rPr>
      </w:pPr>
    </w:p>
    <w:p w14:paraId="070FA9D9" w14:textId="77777777" w:rsidR="007C1937" w:rsidRPr="007C1937" w:rsidRDefault="007C1937" w:rsidP="007C1937">
      <w:pPr>
        <w:pStyle w:val="Header"/>
        <w:rPr>
          <w:rFonts w:ascii="Times New Roman" w:hAnsi="Times New Roman"/>
          <w:bCs/>
        </w:rPr>
      </w:pPr>
      <w:r w:rsidRPr="007C1937">
        <w:rPr>
          <w:rFonts w:ascii="Times New Roman" w:hAnsi="Times New Roman"/>
          <w:bCs/>
        </w:rPr>
        <w:t>At-Risk Proposal Format &amp; Headings:</w:t>
      </w:r>
    </w:p>
    <w:p w14:paraId="7EF394EA" w14:textId="77777777" w:rsidR="007C1937" w:rsidRPr="007C1937" w:rsidRDefault="007C1937" w:rsidP="007C1937">
      <w:pPr>
        <w:pStyle w:val="Header"/>
        <w:numPr>
          <w:ilvl w:val="0"/>
          <w:numId w:val="18"/>
        </w:numPr>
        <w:rPr>
          <w:rFonts w:ascii="Times New Roman" w:hAnsi="Times New Roman"/>
          <w:bCs/>
        </w:rPr>
      </w:pPr>
      <w:r w:rsidRPr="007C1937">
        <w:rPr>
          <w:rFonts w:ascii="Times New Roman" w:hAnsi="Times New Roman"/>
          <w:bCs/>
        </w:rPr>
        <w:t xml:space="preserve">“Statement of the At-Risk Issue/Problem” </w:t>
      </w:r>
    </w:p>
    <w:p w14:paraId="61A4BFDB" w14:textId="77777777" w:rsidR="007C1937" w:rsidRPr="007C1937" w:rsidRDefault="007C1937" w:rsidP="007C1937">
      <w:pPr>
        <w:pStyle w:val="Header"/>
        <w:numPr>
          <w:ilvl w:val="1"/>
          <w:numId w:val="18"/>
        </w:numPr>
        <w:rPr>
          <w:rFonts w:ascii="Times New Roman" w:hAnsi="Times New Roman"/>
          <w:bCs/>
        </w:rPr>
      </w:pPr>
      <w:r w:rsidRPr="007C1937">
        <w:rPr>
          <w:rFonts w:ascii="Times New Roman" w:hAnsi="Times New Roman"/>
          <w:bCs/>
        </w:rPr>
        <w:t xml:space="preserve">Provide a literature review and description of the (At-Risk Issue). Indicate what is the problem, context of the problem, setting, and related issues.  Be sure to include diversity identity in this section.   </w:t>
      </w:r>
    </w:p>
    <w:p w14:paraId="08610F4D" w14:textId="77777777" w:rsidR="007C1937" w:rsidRPr="007C1937" w:rsidRDefault="007C1937" w:rsidP="007C1937">
      <w:pPr>
        <w:pStyle w:val="Header"/>
        <w:numPr>
          <w:ilvl w:val="0"/>
          <w:numId w:val="18"/>
        </w:numPr>
        <w:rPr>
          <w:rFonts w:ascii="Times New Roman" w:hAnsi="Times New Roman"/>
          <w:bCs/>
        </w:rPr>
      </w:pPr>
      <w:r w:rsidRPr="007C1937">
        <w:rPr>
          <w:rFonts w:ascii="Times New Roman" w:hAnsi="Times New Roman"/>
          <w:bCs/>
        </w:rPr>
        <w:t xml:space="preserve">“Proposal Interventions and Core Components of Proposal” </w:t>
      </w:r>
    </w:p>
    <w:p w14:paraId="0E94AF2E" w14:textId="77777777" w:rsidR="007C1937" w:rsidRPr="007C1937" w:rsidRDefault="007C1937" w:rsidP="007C1937">
      <w:pPr>
        <w:pStyle w:val="Header"/>
        <w:numPr>
          <w:ilvl w:val="1"/>
          <w:numId w:val="18"/>
        </w:numPr>
        <w:rPr>
          <w:rFonts w:ascii="Times New Roman" w:hAnsi="Times New Roman"/>
          <w:bCs/>
        </w:rPr>
      </w:pPr>
      <w:r w:rsidRPr="007C1937">
        <w:rPr>
          <w:rFonts w:ascii="Times New Roman" w:hAnsi="Times New Roman"/>
          <w:bCs/>
        </w:rPr>
        <w:t xml:space="preserve">Present and discuss the central interventions that will be implemented in the At-Risk Intervention Proposal. You must explain the theoretical framework and application to the Statement of the Problem including how you will address the identities of the population you are targeting.  </w:t>
      </w:r>
    </w:p>
    <w:p w14:paraId="79111FA5" w14:textId="77777777" w:rsidR="007C1937" w:rsidRPr="007C1937" w:rsidRDefault="007C1937" w:rsidP="007C1937">
      <w:pPr>
        <w:pStyle w:val="Header"/>
        <w:numPr>
          <w:ilvl w:val="0"/>
          <w:numId w:val="18"/>
        </w:numPr>
        <w:rPr>
          <w:rFonts w:ascii="Times New Roman" w:hAnsi="Times New Roman"/>
          <w:bCs/>
        </w:rPr>
      </w:pPr>
      <w:r w:rsidRPr="007C1937">
        <w:rPr>
          <w:rFonts w:ascii="Times New Roman" w:hAnsi="Times New Roman"/>
          <w:bCs/>
        </w:rPr>
        <w:t xml:space="preserve">“Evaluation”  </w:t>
      </w:r>
    </w:p>
    <w:p w14:paraId="20F7F607" w14:textId="77777777" w:rsidR="007C1937" w:rsidRPr="007C1937" w:rsidRDefault="007C1937" w:rsidP="007C1937">
      <w:pPr>
        <w:pStyle w:val="Header"/>
        <w:numPr>
          <w:ilvl w:val="1"/>
          <w:numId w:val="18"/>
        </w:numPr>
        <w:rPr>
          <w:rFonts w:ascii="Times New Roman" w:hAnsi="Times New Roman"/>
          <w:bCs/>
        </w:rPr>
      </w:pPr>
      <w:r w:rsidRPr="007C1937">
        <w:rPr>
          <w:rFonts w:ascii="Times New Roman" w:hAnsi="Times New Roman"/>
          <w:bCs/>
        </w:rPr>
        <w:t xml:space="preserve">Explain the assessment techniques/evaluation methods to evaluate the </w:t>
      </w:r>
      <w:r w:rsidRPr="007C1937">
        <w:rPr>
          <w:rFonts w:ascii="Times New Roman" w:hAnsi="Times New Roman"/>
          <w:bCs/>
          <w:i/>
        </w:rPr>
        <w:t>effectiveness</w:t>
      </w:r>
      <w:r w:rsidRPr="007C1937">
        <w:rPr>
          <w:rFonts w:ascii="Times New Roman" w:hAnsi="Times New Roman"/>
          <w:bCs/>
        </w:rPr>
        <w:t xml:space="preserve"> of the At-Risk Intervention Proposal. How will students be different as a result of this intervention? How will we evaluate the outcomes? Also discuss your program evaluation methods and changes in participant behavior (e.g. pre­/post testing, use of control groups, etc.) A thorough discussion is required on the components of the evaluation plan suitable for stakeholders, community members, parents, and administration. What are the anticipated results? How will this impact school, home, and/or community?</w:t>
      </w:r>
    </w:p>
    <w:p w14:paraId="63A63266" w14:textId="77777777" w:rsidR="007C1937" w:rsidRPr="007C1937" w:rsidRDefault="007C1937" w:rsidP="007C1937">
      <w:pPr>
        <w:pStyle w:val="Header"/>
        <w:numPr>
          <w:ilvl w:val="0"/>
          <w:numId w:val="18"/>
        </w:numPr>
        <w:rPr>
          <w:rFonts w:ascii="Times New Roman" w:hAnsi="Times New Roman"/>
          <w:bCs/>
        </w:rPr>
      </w:pPr>
      <w:r w:rsidRPr="007C1937">
        <w:rPr>
          <w:rFonts w:ascii="Times New Roman" w:hAnsi="Times New Roman"/>
          <w:bCs/>
        </w:rPr>
        <w:t>“Counseling/Future Implications &amp; Limitations of Intervention”</w:t>
      </w:r>
    </w:p>
    <w:p w14:paraId="0241DFD3" w14:textId="77777777" w:rsidR="009C3B01" w:rsidRDefault="007C1937" w:rsidP="009C3B01">
      <w:pPr>
        <w:pStyle w:val="Header"/>
        <w:numPr>
          <w:ilvl w:val="1"/>
          <w:numId w:val="18"/>
        </w:numPr>
        <w:rPr>
          <w:rFonts w:ascii="Times New Roman" w:hAnsi="Times New Roman"/>
          <w:bCs/>
        </w:rPr>
      </w:pPr>
      <w:r w:rsidRPr="007C1937">
        <w:rPr>
          <w:rFonts w:ascii="Times New Roman" w:hAnsi="Times New Roman"/>
          <w:bCs/>
        </w:rPr>
        <w:t>Discuss the counseling/future implications and the limitations of the At-Risk Intervention Proposal. Including multicultural limitations that you did not address in your proposal.</w:t>
      </w:r>
    </w:p>
    <w:p w14:paraId="79E8544F" w14:textId="1944DF94" w:rsidR="007C1937" w:rsidRPr="009C3B01" w:rsidRDefault="007C1937" w:rsidP="009C3B01">
      <w:pPr>
        <w:pStyle w:val="Header"/>
        <w:ind w:left="1440"/>
        <w:rPr>
          <w:rFonts w:ascii="Times New Roman" w:hAnsi="Times New Roman"/>
          <w:bCs/>
        </w:rPr>
      </w:pPr>
      <w:r w:rsidRPr="009C3B01">
        <w:rPr>
          <w:rFonts w:ascii="Times New Roman" w:hAnsi="Times New Roman"/>
          <w:bCs/>
        </w:rPr>
        <w:t xml:space="preserve">  </w:t>
      </w:r>
    </w:p>
    <w:p w14:paraId="60F7520F" w14:textId="77777777" w:rsidR="007C1937" w:rsidRPr="007C1937" w:rsidRDefault="007C1937" w:rsidP="007C1937">
      <w:pPr>
        <w:pStyle w:val="Header"/>
        <w:rPr>
          <w:rFonts w:ascii="Times New Roman" w:hAnsi="Times New Roman"/>
          <w:bCs/>
        </w:rPr>
      </w:pPr>
    </w:p>
    <w:p w14:paraId="0B13F0EE" w14:textId="65C4F4E1" w:rsidR="007C1937" w:rsidRPr="007C1937" w:rsidRDefault="007C1937" w:rsidP="007C1937">
      <w:pPr>
        <w:pStyle w:val="Header"/>
        <w:rPr>
          <w:rFonts w:ascii="Times New Roman" w:hAnsi="Times New Roman"/>
          <w:bCs/>
        </w:rPr>
      </w:pPr>
      <w:r w:rsidRPr="007C1937">
        <w:rPr>
          <w:rFonts w:ascii="Times New Roman" w:hAnsi="Times New Roman"/>
          <w:b/>
          <w:u w:val="single"/>
        </w:rPr>
        <w:t>Online Discussion-</w:t>
      </w:r>
      <w:r w:rsidRPr="007C1937">
        <w:rPr>
          <w:rFonts w:ascii="Times New Roman" w:hAnsi="Times New Roman"/>
          <w:bCs/>
        </w:rPr>
        <w:t>10</w:t>
      </w:r>
      <w:r w:rsidR="004B107B">
        <w:rPr>
          <w:rFonts w:ascii="Times New Roman" w:hAnsi="Times New Roman"/>
          <w:bCs/>
        </w:rPr>
        <w:t>%</w:t>
      </w:r>
    </w:p>
    <w:p w14:paraId="170E8805" w14:textId="77777777" w:rsidR="007C1937" w:rsidRPr="007C1937" w:rsidRDefault="007C1937" w:rsidP="007C1937">
      <w:pPr>
        <w:pStyle w:val="Header"/>
        <w:rPr>
          <w:rFonts w:ascii="Times New Roman" w:hAnsi="Times New Roman"/>
          <w:bCs/>
        </w:rPr>
      </w:pPr>
      <w:r w:rsidRPr="007C1937">
        <w:rPr>
          <w:rFonts w:ascii="Times New Roman" w:hAnsi="Times New Roman"/>
          <w:bCs/>
        </w:rPr>
        <w:t>On-line discussion answers are expected on at-risk populations, family strength/coping skills, family dysfunction, counseling interventions, and protective factors.  The essential components to online discussions are demonstrated through (1) Responsiveness: Did the student respond to the main question of the week? (2) Critical Thinking, Analysis, and Synthesis: Is the student able to make meaning of the information? (3) Professionalism: Is the post aligned to our professional ethics (ASCA) (4) Competencies: Does the post incorporate considerations of diversity.</w:t>
      </w:r>
    </w:p>
    <w:p w14:paraId="2384EC14" w14:textId="77777777" w:rsidR="007C1937" w:rsidRPr="007C1937" w:rsidRDefault="007C1937" w:rsidP="007C1937">
      <w:pPr>
        <w:pStyle w:val="Header"/>
        <w:rPr>
          <w:rFonts w:ascii="Times New Roman" w:hAnsi="Times New Roman"/>
          <w:bCs/>
        </w:rPr>
      </w:pPr>
      <w:r w:rsidRPr="007C1937">
        <w:rPr>
          <w:rFonts w:ascii="Times New Roman" w:hAnsi="Times New Roman"/>
          <w:bCs/>
        </w:rPr>
        <w:t xml:space="preserve"> </w:t>
      </w:r>
    </w:p>
    <w:p w14:paraId="3D6180F3" w14:textId="77777777" w:rsidR="007C1937" w:rsidRPr="007C1937" w:rsidRDefault="007C1937" w:rsidP="007C1937">
      <w:pPr>
        <w:pStyle w:val="Header"/>
        <w:rPr>
          <w:rFonts w:ascii="Times New Roman" w:hAnsi="Times New Roman"/>
          <w:bCs/>
        </w:rPr>
      </w:pPr>
      <w:r w:rsidRPr="007C1937">
        <w:rPr>
          <w:rFonts w:ascii="Times New Roman" w:hAnsi="Times New Roman"/>
          <w:bCs/>
        </w:rPr>
        <w:lastRenderedPageBreak/>
        <w:t xml:space="preserve">Online Discussion is evaluated utilizing the rubric below: </w:t>
      </w:r>
    </w:p>
    <w:p w14:paraId="609CC144" w14:textId="77777777" w:rsidR="007C1937" w:rsidRPr="007C1937" w:rsidRDefault="007C1937" w:rsidP="007C1937">
      <w:pPr>
        <w:pStyle w:val="Header"/>
        <w:numPr>
          <w:ilvl w:val="0"/>
          <w:numId w:val="19"/>
        </w:numPr>
        <w:rPr>
          <w:rFonts w:ascii="Times New Roman" w:hAnsi="Times New Roman"/>
          <w:bCs/>
        </w:rPr>
      </w:pPr>
      <w:r w:rsidRPr="007C1937">
        <w:rPr>
          <w:rFonts w:ascii="Times New Roman" w:hAnsi="Times New Roman"/>
          <w:bCs/>
          <w:i/>
          <w:iCs/>
        </w:rPr>
        <w:t>Effective:</w:t>
      </w:r>
      <w:r w:rsidRPr="007C1937">
        <w:rPr>
          <w:rFonts w:ascii="Times New Roman" w:hAnsi="Times New Roman"/>
          <w:bCs/>
          <w:iCs/>
        </w:rPr>
        <w:t xml:space="preserve"> (8-10 Points):  </w:t>
      </w:r>
      <w:r w:rsidRPr="007C1937">
        <w:rPr>
          <w:rFonts w:ascii="Times New Roman" w:hAnsi="Times New Roman"/>
          <w:bCs/>
        </w:rPr>
        <w:t>Posts exceed requirements of the Discussion instructions.  (e.g., fully respond to the question being asked and go beyond what is required [i.e., incorporates additional external, primary resources, and shares relevant professional experiences]; are substantive, reflective, and refers to Learning Resources</w:t>
      </w:r>
    </w:p>
    <w:p w14:paraId="78AF497B" w14:textId="77777777" w:rsidR="007C1937" w:rsidRPr="007C1937" w:rsidRDefault="007C1937" w:rsidP="007C1937">
      <w:pPr>
        <w:pStyle w:val="Header"/>
        <w:numPr>
          <w:ilvl w:val="0"/>
          <w:numId w:val="19"/>
        </w:numPr>
        <w:rPr>
          <w:rFonts w:ascii="Times New Roman" w:hAnsi="Times New Roman"/>
          <w:bCs/>
        </w:rPr>
      </w:pPr>
      <w:r w:rsidRPr="007C1937">
        <w:rPr>
          <w:rFonts w:ascii="Times New Roman" w:hAnsi="Times New Roman"/>
          <w:bCs/>
          <w:i/>
          <w:iCs/>
        </w:rPr>
        <w:t>Satisfactory</w:t>
      </w:r>
      <w:r w:rsidRPr="007C1937">
        <w:rPr>
          <w:rFonts w:ascii="Times New Roman" w:hAnsi="Times New Roman"/>
          <w:bCs/>
          <w:iCs/>
        </w:rPr>
        <w:t xml:space="preserve"> </w:t>
      </w:r>
      <w:r w:rsidRPr="007C1937">
        <w:rPr>
          <w:rFonts w:ascii="Times New Roman" w:hAnsi="Times New Roman"/>
          <w:bCs/>
        </w:rPr>
        <w:t xml:space="preserve">(5 - 8 Point): Posts are responsive to and meet the requirements of the Discussion instructions. Posts fully answer the question(s) being asked and respond to the assignment in a substantive, reflective way. The post is supported with the course Learning Resources demonstrating that the student has read, viewed, and considered the Learning Resources </w:t>
      </w:r>
    </w:p>
    <w:p w14:paraId="0F339133" w14:textId="5A12B9C4" w:rsidR="009C3B01" w:rsidRDefault="007C1937" w:rsidP="009C3B01">
      <w:pPr>
        <w:pStyle w:val="Header"/>
        <w:numPr>
          <w:ilvl w:val="0"/>
          <w:numId w:val="19"/>
        </w:numPr>
        <w:rPr>
          <w:rFonts w:ascii="Times New Roman" w:hAnsi="Times New Roman"/>
          <w:bCs/>
        </w:rPr>
      </w:pPr>
      <w:r w:rsidRPr="007C1937">
        <w:rPr>
          <w:rFonts w:ascii="Times New Roman" w:hAnsi="Times New Roman"/>
          <w:bCs/>
          <w:i/>
          <w:iCs/>
        </w:rPr>
        <w:t xml:space="preserve">Unsatisfactory </w:t>
      </w:r>
      <w:r w:rsidRPr="007C1937">
        <w:rPr>
          <w:rFonts w:ascii="Times New Roman" w:hAnsi="Times New Roman"/>
          <w:bCs/>
        </w:rPr>
        <w:t>(0 - 5 Points):  Posts are unresponsive to the requirements of the Discussion instructions; miss the point of the question by providing responses that are not substantive and/or solely anecdotal (i.e., comprised of only student opinion); and do not demonstrate that the student has read, viewed, and considered Learning Resources</w:t>
      </w:r>
    </w:p>
    <w:p w14:paraId="68930ACB" w14:textId="77777777" w:rsidR="009C3B01" w:rsidRDefault="009C3B01" w:rsidP="009C3B01">
      <w:pPr>
        <w:rPr>
          <w:bCs/>
        </w:rPr>
      </w:pPr>
    </w:p>
    <w:p w14:paraId="296C3349" w14:textId="368241A6" w:rsidR="009C3B01" w:rsidRPr="009C3B01" w:rsidRDefault="009C3B01" w:rsidP="009C3B01">
      <w:pPr>
        <w:rPr>
          <w:rFonts w:eastAsia="Batang"/>
          <w:snapToGrid w:val="0"/>
          <w:szCs w:val="20"/>
        </w:rPr>
      </w:pPr>
      <w:r w:rsidRPr="009C3B01">
        <w:rPr>
          <w:b/>
          <w:bCs/>
          <w:iCs/>
          <w:u w:val="single"/>
        </w:rPr>
        <w:t>Psychological First Aid</w:t>
      </w:r>
      <w:r w:rsidRPr="009C3B01">
        <w:rPr>
          <w:b/>
          <w:bCs/>
          <w:u w:val="single"/>
        </w:rPr>
        <w:t xml:space="preserve"> Online Certification Assignment:</w:t>
      </w:r>
      <w:r>
        <w:rPr>
          <w:b/>
          <w:bCs/>
          <w:u w:val="single"/>
        </w:rPr>
        <w:t xml:space="preserve"> </w:t>
      </w:r>
      <w:r>
        <w:t>(15%)</w:t>
      </w:r>
    </w:p>
    <w:p w14:paraId="36F84F30" w14:textId="77777777" w:rsidR="009C3B01" w:rsidRPr="009C3B01" w:rsidRDefault="009C3B01" w:rsidP="009C3B01">
      <w:r w:rsidRPr="009C3B01">
        <w:t xml:space="preserve">As </w:t>
      </w:r>
      <w:proofErr w:type="gramStart"/>
      <w:r w:rsidRPr="009C3B01">
        <w:t>front line</w:t>
      </w:r>
      <w:proofErr w:type="gramEnd"/>
      <w:r w:rsidRPr="009C3B01">
        <w:t xml:space="preserve"> mental health disaster responders, counselors must have competency in the </w:t>
      </w:r>
    </w:p>
    <w:p w14:paraId="6F02ABD7" w14:textId="77777777" w:rsidR="009C3B01" w:rsidRPr="009C3B01" w:rsidRDefault="009C3B01" w:rsidP="009C3B01">
      <w:r w:rsidRPr="009C3B01">
        <w:t xml:space="preserve">area of foundations of disaster and emergency response counseling. Developed jointly </w:t>
      </w:r>
    </w:p>
    <w:p w14:paraId="54875B47" w14:textId="77777777" w:rsidR="009C3B01" w:rsidRPr="009C3B01" w:rsidRDefault="009C3B01" w:rsidP="009C3B01">
      <w:r w:rsidRPr="009C3B01">
        <w:t xml:space="preserve">with the National Child Traumatic Stress Network and the National Center for PTSD, </w:t>
      </w:r>
      <w:r w:rsidRPr="009C3B01">
        <w:rPr>
          <w:i/>
        </w:rPr>
        <w:t>Psychological First Aid</w:t>
      </w:r>
      <w:r w:rsidRPr="009C3B01">
        <w:t xml:space="preserve"> is an evidence-informed modular approach for assisting people in the immediate aftermath of disaster and terrorism: to reduce initial distress, and to foster short and long-term adaptive functioning. It is for use by first responders, incident command systems, primary and emergency health care providers, school crisis response teams, faith-based organizations, disaster relief organizations, Community Emergency Response Teams, Medical Reserve Corps, and the Citizens Corps in diverse settings. (US Dept. of Veteran Affairs, 2011).  </w:t>
      </w:r>
    </w:p>
    <w:p w14:paraId="67C59C84" w14:textId="77777777" w:rsidR="009C3B01" w:rsidRPr="009C3B01" w:rsidRDefault="009C3B01" w:rsidP="009C3B01"/>
    <w:p w14:paraId="2312591C" w14:textId="77777777" w:rsidR="009C3B01" w:rsidRPr="009C3B01" w:rsidRDefault="009C3B01" w:rsidP="009C3B01">
      <w:r w:rsidRPr="009C3B01">
        <w:t xml:space="preserve">As a result, counselors must have an understanding (foundation coursework) that </w:t>
      </w:r>
    </w:p>
    <w:p w14:paraId="11F142E5" w14:textId="77777777" w:rsidR="009C3B01" w:rsidRPr="009C3B01" w:rsidRDefault="009C3B01" w:rsidP="009C3B01">
      <w:r w:rsidRPr="009C3B01">
        <w:t xml:space="preserve">addresses the initial review of disaster management, and the necessary basic skills, and </w:t>
      </w:r>
    </w:p>
    <w:p w14:paraId="6F9FF5C0" w14:textId="77777777" w:rsidR="009C3B01" w:rsidRPr="009C3B01" w:rsidRDefault="009C3B01" w:rsidP="009C3B01">
      <w:r w:rsidRPr="009C3B01">
        <w:t>general understanding of disaster operations.</w:t>
      </w:r>
    </w:p>
    <w:p w14:paraId="66A3A72E" w14:textId="77777777" w:rsidR="009C3B01" w:rsidRPr="009C3B01" w:rsidRDefault="009C3B01" w:rsidP="009C3B01">
      <w:r w:rsidRPr="009C3B01">
        <w:t xml:space="preserve"> </w:t>
      </w:r>
    </w:p>
    <w:p w14:paraId="2F518739" w14:textId="77777777" w:rsidR="009C3B01" w:rsidRPr="009C3B01" w:rsidRDefault="009C3B01" w:rsidP="009C3B01">
      <w:r w:rsidRPr="009C3B01">
        <w:t xml:space="preserve">To fulfill this requirement the following online training provides counselors with the </w:t>
      </w:r>
    </w:p>
    <w:p w14:paraId="65BD64AE" w14:textId="77777777" w:rsidR="009C3B01" w:rsidRPr="009C3B01" w:rsidRDefault="009C3B01" w:rsidP="009C3B01">
      <w:r w:rsidRPr="009C3B01">
        <w:t xml:space="preserve">competencies required for basic disaster training used by many organizations. Students </w:t>
      </w:r>
    </w:p>
    <w:p w14:paraId="2DCC5249" w14:textId="77777777" w:rsidR="009C3B01" w:rsidRPr="009C3B01" w:rsidRDefault="009C3B01" w:rsidP="009C3B01">
      <w:r w:rsidRPr="009C3B01">
        <w:t xml:space="preserve">will hand in a copy of the certificate of completion from the training for credit. Please be </w:t>
      </w:r>
    </w:p>
    <w:p w14:paraId="127D83A7" w14:textId="77777777" w:rsidR="009C3B01" w:rsidRPr="009C3B01" w:rsidRDefault="009C3B01" w:rsidP="009C3B01">
      <w:r w:rsidRPr="009C3B01">
        <w:t xml:space="preserve">aware of the time needed to complete this assignment and prepare accordingly. </w:t>
      </w:r>
    </w:p>
    <w:p w14:paraId="74305BEE" w14:textId="77777777" w:rsidR="009C3B01" w:rsidRPr="009C3B01" w:rsidRDefault="009C3B01" w:rsidP="009C3B01">
      <w:r w:rsidRPr="009C3B01">
        <w:t xml:space="preserve">To fulfill this course requirement: Students must complete the following online training:  </w:t>
      </w:r>
    </w:p>
    <w:p w14:paraId="7E43B77D" w14:textId="77777777" w:rsidR="009C3B01" w:rsidRPr="009C3B01" w:rsidRDefault="009C3B01" w:rsidP="009C3B01">
      <w:r w:rsidRPr="009C3B01">
        <w:t xml:space="preserve">Psychological First Aid: </w:t>
      </w:r>
      <w:bookmarkStart w:id="0" w:name="_Hlk515965302"/>
      <w:r w:rsidRPr="009C3B01">
        <w:rPr>
          <w:rFonts w:eastAsiaTheme="majorEastAsia"/>
        </w:rPr>
        <w:fldChar w:fldCharType="begin"/>
      </w:r>
      <w:r w:rsidRPr="009C3B01">
        <w:instrText xml:space="preserve"> HYPERLINK "http://learn.nctsn.org/course/category.php?id=11" </w:instrText>
      </w:r>
      <w:r w:rsidRPr="009C3B01">
        <w:rPr>
          <w:rFonts w:eastAsiaTheme="majorEastAsia"/>
        </w:rPr>
        <w:fldChar w:fldCharType="separate"/>
      </w:r>
      <w:r w:rsidRPr="009C3B01">
        <w:rPr>
          <w:rStyle w:val="Hyperlink"/>
          <w:rFonts w:eastAsiaTheme="majorEastAsia"/>
        </w:rPr>
        <w:t>http://learn.nctsn.org/course/category.php?id=11</w:t>
      </w:r>
      <w:r w:rsidRPr="009C3B01">
        <w:rPr>
          <w:rStyle w:val="Hyperlink"/>
          <w:rFonts w:eastAsiaTheme="majorEastAsia"/>
        </w:rPr>
        <w:fldChar w:fldCharType="end"/>
      </w:r>
      <w:bookmarkEnd w:id="0"/>
    </w:p>
    <w:p w14:paraId="21C54EC9" w14:textId="77777777" w:rsidR="009C3B01" w:rsidRPr="009C3B01" w:rsidRDefault="009C3B01" w:rsidP="009C3B01">
      <w:pPr>
        <w:pStyle w:val="Header"/>
        <w:rPr>
          <w:rFonts w:ascii="Times New Roman" w:hAnsi="Times New Roman"/>
          <w:bCs/>
        </w:rPr>
      </w:pPr>
    </w:p>
    <w:p w14:paraId="41DA988E" w14:textId="77777777" w:rsidR="007C1937" w:rsidRPr="007C1937" w:rsidRDefault="007C1937" w:rsidP="007C1937">
      <w:pPr>
        <w:pStyle w:val="Header"/>
        <w:rPr>
          <w:rFonts w:ascii="Times New Roman" w:hAnsi="Times New Roman"/>
          <w:bCs/>
        </w:rPr>
      </w:pPr>
    </w:p>
    <w:p w14:paraId="7A1B651C" w14:textId="54A807BD" w:rsidR="007C1937" w:rsidRPr="007C1937" w:rsidRDefault="007C1937" w:rsidP="007C1937">
      <w:pPr>
        <w:pStyle w:val="Header"/>
        <w:rPr>
          <w:rFonts w:ascii="Times New Roman" w:hAnsi="Times New Roman"/>
          <w:bCs/>
        </w:rPr>
      </w:pPr>
      <w:r w:rsidRPr="007C1937">
        <w:rPr>
          <w:rFonts w:ascii="Times New Roman" w:hAnsi="Times New Roman"/>
          <w:b/>
          <w:u w:val="single"/>
        </w:rPr>
        <w:t>Informed Participation</w:t>
      </w:r>
      <w:r w:rsidRPr="007C1937">
        <w:rPr>
          <w:rFonts w:ascii="Times New Roman" w:hAnsi="Times New Roman"/>
          <w:bCs/>
        </w:rPr>
        <w:t>-5</w:t>
      </w:r>
      <w:r w:rsidR="004B107B">
        <w:rPr>
          <w:rFonts w:ascii="Times New Roman" w:hAnsi="Times New Roman"/>
          <w:bCs/>
        </w:rPr>
        <w:t>%</w:t>
      </w:r>
    </w:p>
    <w:p w14:paraId="0802E819" w14:textId="77777777" w:rsidR="007C1937" w:rsidRPr="007C1937" w:rsidRDefault="007C1937" w:rsidP="007C1937">
      <w:pPr>
        <w:pStyle w:val="Header"/>
        <w:rPr>
          <w:rFonts w:ascii="Times New Roman" w:hAnsi="Times New Roman"/>
          <w:bCs/>
        </w:rPr>
      </w:pPr>
      <w:r w:rsidRPr="007C1937">
        <w:rPr>
          <w:rFonts w:ascii="Times New Roman" w:hAnsi="Times New Roman"/>
          <w:bCs/>
        </w:rPr>
        <w:t xml:space="preserve">Class discussions and participation is expected on at-risk populations, family strength/coping skills, family dysfunction, counseling interventions, and protective factors.  The essential components to informed class participation are demonstrated by insightful contributions to class discussions with support from required readings. Students will participate in generating a classroom environment where we are respectful, ethical, and aligned to our professional ethics and disposition (ACA, ASCA). Participation from each student is evaluated each class session and raising your hand to participate is the required format for large or small group interactions. </w:t>
      </w:r>
    </w:p>
    <w:p w14:paraId="728EC38C" w14:textId="77777777" w:rsidR="007C1937" w:rsidRPr="007C1937" w:rsidRDefault="007C1937" w:rsidP="007C1937">
      <w:pPr>
        <w:pStyle w:val="Header"/>
        <w:rPr>
          <w:rFonts w:ascii="Times New Roman" w:hAnsi="Times New Roman"/>
          <w:bCs/>
        </w:rPr>
      </w:pPr>
      <w:r w:rsidRPr="007C1937">
        <w:rPr>
          <w:rFonts w:ascii="Times New Roman" w:hAnsi="Times New Roman"/>
          <w:bCs/>
        </w:rPr>
        <w:lastRenderedPageBreak/>
        <w:t xml:space="preserve"> </w:t>
      </w:r>
    </w:p>
    <w:p w14:paraId="69F0C21A" w14:textId="77777777" w:rsidR="007C1937" w:rsidRPr="007C1937" w:rsidRDefault="007C1937" w:rsidP="007C1937">
      <w:pPr>
        <w:pStyle w:val="Header"/>
        <w:rPr>
          <w:rFonts w:ascii="Times New Roman" w:hAnsi="Times New Roman"/>
          <w:bCs/>
        </w:rPr>
      </w:pPr>
      <w:r w:rsidRPr="007C1937">
        <w:rPr>
          <w:rFonts w:ascii="Times New Roman" w:hAnsi="Times New Roman"/>
          <w:bCs/>
        </w:rPr>
        <w:t xml:space="preserve">Informed Participation is evaluated utilizing the rubric below: </w:t>
      </w:r>
    </w:p>
    <w:p w14:paraId="54533D2E" w14:textId="77777777" w:rsidR="007C1937" w:rsidRPr="007C1937" w:rsidRDefault="007C1937" w:rsidP="007C1937">
      <w:pPr>
        <w:pStyle w:val="Header"/>
        <w:numPr>
          <w:ilvl w:val="0"/>
          <w:numId w:val="20"/>
        </w:numPr>
        <w:rPr>
          <w:rFonts w:ascii="Times New Roman" w:hAnsi="Times New Roman"/>
          <w:bCs/>
        </w:rPr>
      </w:pPr>
      <w:r w:rsidRPr="007C1937">
        <w:rPr>
          <w:rFonts w:ascii="Times New Roman" w:hAnsi="Times New Roman"/>
          <w:bCs/>
          <w:i/>
          <w:iCs/>
        </w:rPr>
        <w:t>Effective:</w:t>
      </w:r>
      <w:r w:rsidRPr="007C1937">
        <w:rPr>
          <w:rFonts w:ascii="Times New Roman" w:hAnsi="Times New Roman"/>
          <w:bCs/>
          <w:iCs/>
        </w:rPr>
        <w:t xml:space="preserve"> (1-2 Points):  </w:t>
      </w:r>
      <w:r w:rsidRPr="007C1937">
        <w:rPr>
          <w:rFonts w:ascii="Times New Roman" w:hAnsi="Times New Roman"/>
          <w:bCs/>
        </w:rPr>
        <w:t xml:space="preserve">Proactive participation through leading, originating, informing, challenging contributions that reflect in-depth study, thought, and analysis of the topic under consideration. These participation points are supported with contextual application from the textbook readings or class presentations.  </w:t>
      </w:r>
    </w:p>
    <w:p w14:paraId="185EF078" w14:textId="77777777" w:rsidR="007C1937" w:rsidRPr="007C1937" w:rsidRDefault="007C1937" w:rsidP="007C1937">
      <w:pPr>
        <w:pStyle w:val="Header"/>
        <w:numPr>
          <w:ilvl w:val="0"/>
          <w:numId w:val="20"/>
        </w:numPr>
        <w:rPr>
          <w:rFonts w:ascii="Times New Roman" w:hAnsi="Times New Roman"/>
          <w:bCs/>
        </w:rPr>
      </w:pPr>
      <w:r w:rsidRPr="007C1937">
        <w:rPr>
          <w:rFonts w:ascii="Times New Roman" w:hAnsi="Times New Roman"/>
          <w:bCs/>
          <w:i/>
          <w:iCs/>
        </w:rPr>
        <w:t>Satisfactory</w:t>
      </w:r>
      <w:r w:rsidRPr="007C1937">
        <w:rPr>
          <w:rFonts w:ascii="Times New Roman" w:hAnsi="Times New Roman"/>
          <w:bCs/>
          <w:iCs/>
        </w:rPr>
        <w:t xml:space="preserve"> </w:t>
      </w:r>
      <w:r w:rsidRPr="007C1937">
        <w:rPr>
          <w:rFonts w:ascii="Times New Roman" w:hAnsi="Times New Roman"/>
          <w:bCs/>
        </w:rPr>
        <w:t xml:space="preserve">(.5 Point): Reactive participation with supportive, follow-up contributions that are relevant and of value, but rely on the leadership and study of others, or reflect opinion rather than study, thought, and conceptualization. </w:t>
      </w:r>
    </w:p>
    <w:p w14:paraId="0D3BEE82" w14:textId="63D4C58E" w:rsidR="007C1937" w:rsidRDefault="007C1937" w:rsidP="007C1937">
      <w:pPr>
        <w:pStyle w:val="Header"/>
        <w:numPr>
          <w:ilvl w:val="0"/>
          <w:numId w:val="20"/>
        </w:numPr>
        <w:rPr>
          <w:rFonts w:ascii="Times New Roman" w:hAnsi="Times New Roman"/>
          <w:bCs/>
        </w:rPr>
      </w:pPr>
      <w:r w:rsidRPr="007C1937">
        <w:rPr>
          <w:rFonts w:ascii="Times New Roman" w:hAnsi="Times New Roman"/>
          <w:bCs/>
          <w:i/>
          <w:iCs/>
        </w:rPr>
        <w:t xml:space="preserve">Unsatisfactory </w:t>
      </w:r>
      <w:r w:rsidRPr="007C1937">
        <w:rPr>
          <w:rFonts w:ascii="Times New Roman" w:hAnsi="Times New Roman"/>
          <w:bCs/>
        </w:rPr>
        <w:t>(0 Points):  Uninvolved including being absent, late, present but not attentive, sleeping, texting, talking out of context, or making irrelevant contributions that inhibit the progress of the discussion.</w:t>
      </w:r>
    </w:p>
    <w:p w14:paraId="74ABC5C1" w14:textId="7CCE6FE6" w:rsidR="007C1937" w:rsidRDefault="007C1937" w:rsidP="007C1937">
      <w:pPr>
        <w:pStyle w:val="Header"/>
        <w:rPr>
          <w:rFonts w:ascii="Times New Roman" w:hAnsi="Times New Roman"/>
          <w:bCs/>
        </w:rPr>
      </w:pPr>
    </w:p>
    <w:p w14:paraId="47FE3B41" w14:textId="77777777" w:rsidR="00221537" w:rsidRDefault="00221537" w:rsidP="00330FDD">
      <w:pPr>
        <w:pStyle w:val="Header"/>
        <w:rPr>
          <w:rFonts w:ascii="Times New Roman" w:hAnsi="Times New Roman"/>
          <w:b/>
          <w:bCs/>
          <w:u w:val="single"/>
        </w:rPr>
      </w:pPr>
    </w:p>
    <w:p w14:paraId="0B08BCB5" w14:textId="049AF6E4" w:rsidR="00330FDD" w:rsidRPr="00330FDD" w:rsidRDefault="00330FDD" w:rsidP="00330FDD">
      <w:pPr>
        <w:pStyle w:val="Header"/>
        <w:rPr>
          <w:rFonts w:ascii="Times New Roman" w:hAnsi="Times New Roman"/>
        </w:rPr>
      </w:pPr>
      <w:r w:rsidRPr="00330FDD">
        <w:rPr>
          <w:rFonts w:ascii="Times New Roman" w:hAnsi="Times New Roman"/>
          <w:b/>
          <w:bCs/>
          <w:u w:val="single"/>
        </w:rPr>
        <w:t>Annotated Bibliographies</w:t>
      </w:r>
      <w:r>
        <w:rPr>
          <w:rFonts w:ascii="Times New Roman" w:hAnsi="Times New Roman"/>
        </w:rPr>
        <w:t>-2</w:t>
      </w:r>
      <w:r w:rsidR="004B107B">
        <w:rPr>
          <w:rFonts w:ascii="Times New Roman" w:hAnsi="Times New Roman"/>
        </w:rPr>
        <w:t>0%</w:t>
      </w:r>
      <w:r>
        <w:rPr>
          <w:rFonts w:ascii="Times New Roman" w:hAnsi="Times New Roman"/>
        </w:rPr>
        <w:t xml:space="preserve"> (10</w:t>
      </w:r>
      <w:r w:rsidR="004B107B">
        <w:rPr>
          <w:rFonts w:ascii="Times New Roman" w:hAnsi="Times New Roman"/>
        </w:rPr>
        <w:t>%</w:t>
      </w:r>
      <w:r>
        <w:rPr>
          <w:rFonts w:ascii="Times New Roman" w:hAnsi="Times New Roman"/>
        </w:rPr>
        <w:t xml:space="preserve"> each)</w:t>
      </w:r>
    </w:p>
    <w:p w14:paraId="693C218D" w14:textId="10974B7F" w:rsidR="00330FDD" w:rsidRPr="00330FDD" w:rsidRDefault="00330FDD" w:rsidP="00330FDD">
      <w:pPr>
        <w:pStyle w:val="Header"/>
        <w:rPr>
          <w:rFonts w:ascii="Times New Roman" w:hAnsi="Times New Roman"/>
        </w:rPr>
      </w:pPr>
      <w:r w:rsidRPr="00330FDD">
        <w:rPr>
          <w:rFonts w:ascii="Times New Roman" w:hAnsi="Times New Roman"/>
        </w:rPr>
        <w:t xml:space="preserve">There are two components to this assignment. </w:t>
      </w:r>
      <w:r w:rsidR="00431550">
        <w:rPr>
          <w:rFonts w:ascii="Times New Roman" w:hAnsi="Times New Roman"/>
        </w:rPr>
        <w:t xml:space="preserve">Please choose a resource other than the ones listed in the online reading section of the syllabus. </w:t>
      </w:r>
      <w:r w:rsidRPr="00330FDD">
        <w:rPr>
          <w:rFonts w:ascii="Times New Roman" w:hAnsi="Times New Roman"/>
        </w:rPr>
        <w:t xml:space="preserve">Complete </w:t>
      </w:r>
      <w:r w:rsidR="00431550">
        <w:rPr>
          <w:rFonts w:ascii="Times New Roman" w:hAnsi="Times New Roman"/>
        </w:rPr>
        <w:t xml:space="preserve">both </w:t>
      </w:r>
      <w:r w:rsidRPr="00330FDD">
        <w:rPr>
          <w:rFonts w:ascii="Times New Roman" w:hAnsi="Times New Roman"/>
        </w:rPr>
        <w:t xml:space="preserve">a Journal Article Annotated bibliography and a Crisis Resource Annotated Bibliography. </w:t>
      </w:r>
    </w:p>
    <w:p w14:paraId="42E00819" w14:textId="77777777" w:rsidR="00330FDD" w:rsidRPr="00330FDD" w:rsidRDefault="00330FDD" w:rsidP="00330FDD">
      <w:pPr>
        <w:pStyle w:val="Header"/>
        <w:rPr>
          <w:rFonts w:ascii="Times New Roman" w:hAnsi="Times New Roman"/>
        </w:rPr>
      </w:pPr>
    </w:p>
    <w:p w14:paraId="27A373CF" w14:textId="77777777" w:rsidR="00330FDD" w:rsidRPr="00330FDD" w:rsidRDefault="00330FDD" w:rsidP="00330FDD">
      <w:pPr>
        <w:pStyle w:val="Header"/>
        <w:numPr>
          <w:ilvl w:val="0"/>
          <w:numId w:val="22"/>
        </w:numPr>
        <w:rPr>
          <w:rFonts w:ascii="Times New Roman" w:hAnsi="Times New Roman"/>
        </w:rPr>
      </w:pPr>
      <w:r w:rsidRPr="00330FDD">
        <w:rPr>
          <w:rFonts w:ascii="Times New Roman" w:hAnsi="Times New Roman"/>
        </w:rPr>
        <w:t>Journal Article Annotated Bibliographies</w:t>
      </w:r>
    </w:p>
    <w:p w14:paraId="449EA60A" w14:textId="2B175282" w:rsidR="00330FDD" w:rsidRPr="00330FDD" w:rsidRDefault="00330FDD" w:rsidP="00330FDD">
      <w:pPr>
        <w:pStyle w:val="Header"/>
        <w:rPr>
          <w:rFonts w:ascii="Times New Roman" w:hAnsi="Times New Roman"/>
        </w:rPr>
      </w:pPr>
      <w:r w:rsidRPr="00330FDD">
        <w:rPr>
          <w:rFonts w:ascii="Times New Roman" w:hAnsi="Times New Roman"/>
        </w:rPr>
        <w:t xml:space="preserve">Annotate one (1) journal articles related to </w:t>
      </w:r>
      <w:r>
        <w:rPr>
          <w:rFonts w:ascii="Times New Roman" w:hAnsi="Times New Roman"/>
        </w:rPr>
        <w:t>school</w:t>
      </w:r>
      <w:r w:rsidRPr="00330FDD">
        <w:rPr>
          <w:rFonts w:ascii="Times New Roman" w:hAnsi="Times New Roman"/>
        </w:rPr>
        <w:t xml:space="preserve"> counseling</w:t>
      </w:r>
      <w:r>
        <w:rPr>
          <w:rFonts w:ascii="Times New Roman" w:hAnsi="Times New Roman"/>
        </w:rPr>
        <w:t xml:space="preserve"> at-risk youth</w:t>
      </w:r>
      <w:r w:rsidRPr="00330FDD">
        <w:rPr>
          <w:rFonts w:ascii="Times New Roman" w:hAnsi="Times New Roman"/>
        </w:rPr>
        <w:t>. The article must be published within the last ten (10) years. Use APA style (</w:t>
      </w:r>
      <w:r>
        <w:rPr>
          <w:rFonts w:ascii="Times New Roman" w:hAnsi="Times New Roman"/>
        </w:rPr>
        <w:t>7</w:t>
      </w:r>
      <w:r w:rsidRPr="00330FDD">
        <w:rPr>
          <w:rFonts w:ascii="Times New Roman" w:hAnsi="Times New Roman"/>
        </w:rPr>
        <w:t>th Edition) to cite the article at the beginning of your annotated bibliography.</w:t>
      </w:r>
    </w:p>
    <w:p w14:paraId="15549F4F" w14:textId="77777777" w:rsidR="00330FDD" w:rsidRPr="00330FDD" w:rsidRDefault="00330FDD" w:rsidP="00330FDD">
      <w:pPr>
        <w:pStyle w:val="Header"/>
        <w:rPr>
          <w:rFonts w:ascii="Times New Roman" w:hAnsi="Times New Roman"/>
        </w:rPr>
      </w:pPr>
    </w:p>
    <w:p w14:paraId="6A704CB9" w14:textId="77777777" w:rsidR="00330FDD" w:rsidRPr="00221537" w:rsidRDefault="00330FDD" w:rsidP="00330FDD">
      <w:pPr>
        <w:pStyle w:val="Header"/>
        <w:rPr>
          <w:rFonts w:ascii="Times New Roman" w:hAnsi="Times New Roman"/>
          <w:i/>
          <w:iCs/>
        </w:rPr>
      </w:pPr>
      <w:r w:rsidRPr="00330FDD">
        <w:rPr>
          <w:rFonts w:ascii="Times New Roman" w:hAnsi="Times New Roman"/>
        </w:rPr>
        <w:t xml:space="preserve">You should find the articles in one of the American Counseling Association family of journals: </w:t>
      </w:r>
      <w:r w:rsidRPr="00221537">
        <w:rPr>
          <w:rFonts w:ascii="Times New Roman" w:hAnsi="Times New Roman"/>
          <w:i/>
          <w:iCs/>
        </w:rPr>
        <w:t xml:space="preserve">Journal of Counseling and Human Development , Journal of Multicultural Counseling and Development, Journal of College Counseling, Counseling and Values, Counselor Education and Supervision, Journal of Addictions &amp; Offender Counseling, The Career Development Quarterly, </w:t>
      </w:r>
      <w:proofErr w:type="spellStart"/>
      <w:r w:rsidRPr="00221537">
        <w:rPr>
          <w:rFonts w:ascii="Times New Roman" w:hAnsi="Times New Roman"/>
          <w:i/>
          <w:iCs/>
        </w:rPr>
        <w:t>Adultspan</w:t>
      </w:r>
      <w:proofErr w:type="spellEnd"/>
      <w:r w:rsidRPr="00221537">
        <w:rPr>
          <w:rFonts w:ascii="Times New Roman" w:hAnsi="Times New Roman"/>
          <w:i/>
          <w:iCs/>
        </w:rPr>
        <w:t xml:space="preserve"> Journal, Journal of Employment Counseling, Journal of Humanistic Counseling, Counseling Outcome Research and Evaluation, the Family Journal, Journal of Child and Adolescent Counseling, Journal of Creativity in Mental Health, Journal of LGBT Issues in Counseling, Journal of Mental Health Counseling, Journal of Military and Government Counseling, Journal for Social Action in Counseling and Psychology, Journal for Specialists in Group Work, Measurement and Evaluation in Counseling and Development, and Rehabilitation Counseling Bulletin. </w:t>
      </w:r>
    </w:p>
    <w:p w14:paraId="713C49CB" w14:textId="77777777" w:rsidR="00330FDD" w:rsidRPr="00330FDD" w:rsidRDefault="00330FDD" w:rsidP="00330FDD">
      <w:pPr>
        <w:pStyle w:val="Header"/>
        <w:rPr>
          <w:rFonts w:ascii="Times New Roman" w:hAnsi="Times New Roman"/>
        </w:rPr>
      </w:pPr>
    </w:p>
    <w:p w14:paraId="30E7E2DD" w14:textId="77777777" w:rsidR="00330FDD" w:rsidRPr="00330FDD" w:rsidRDefault="00330FDD" w:rsidP="00330FDD">
      <w:pPr>
        <w:pStyle w:val="Header"/>
        <w:numPr>
          <w:ilvl w:val="0"/>
          <w:numId w:val="22"/>
        </w:numPr>
        <w:rPr>
          <w:rFonts w:ascii="Times New Roman" w:hAnsi="Times New Roman"/>
        </w:rPr>
      </w:pPr>
      <w:r w:rsidRPr="00330FDD">
        <w:rPr>
          <w:rFonts w:ascii="Times New Roman" w:hAnsi="Times New Roman"/>
        </w:rPr>
        <w:t>Crisis Resource Annotated Bibliographies</w:t>
      </w:r>
    </w:p>
    <w:p w14:paraId="4AF70456" w14:textId="5BC0FA70" w:rsidR="00330FDD" w:rsidRPr="00330FDD" w:rsidRDefault="00330FDD" w:rsidP="00330FDD">
      <w:pPr>
        <w:pStyle w:val="Header"/>
        <w:rPr>
          <w:rFonts w:ascii="Times New Roman" w:hAnsi="Times New Roman"/>
        </w:rPr>
      </w:pPr>
      <w:r w:rsidRPr="00330FDD">
        <w:rPr>
          <w:rFonts w:ascii="Times New Roman" w:hAnsi="Times New Roman"/>
        </w:rPr>
        <w:t>Annotate one (1) resource related to crisis counseling. Resources might include assessment instruments, websites, videos, podcasts, books, etc. Use APA style (</w:t>
      </w:r>
      <w:r w:rsidR="00645618">
        <w:rPr>
          <w:rFonts w:ascii="Times New Roman" w:hAnsi="Times New Roman"/>
        </w:rPr>
        <w:t>7</w:t>
      </w:r>
      <w:r w:rsidRPr="00330FDD">
        <w:rPr>
          <w:rFonts w:ascii="Times New Roman" w:hAnsi="Times New Roman"/>
        </w:rPr>
        <w:t>th Edition) to cite the resource at the beginning of your annotated bibliography.</w:t>
      </w:r>
    </w:p>
    <w:p w14:paraId="016E3F19" w14:textId="77777777" w:rsidR="00330FDD" w:rsidRPr="00330FDD" w:rsidRDefault="00330FDD" w:rsidP="00330FDD">
      <w:pPr>
        <w:pStyle w:val="Header"/>
        <w:rPr>
          <w:rFonts w:ascii="Times New Roman" w:hAnsi="Times New Roman"/>
        </w:rPr>
      </w:pPr>
    </w:p>
    <w:p w14:paraId="7D774C1D" w14:textId="77777777" w:rsidR="00330FDD" w:rsidRPr="00330FDD" w:rsidRDefault="00330FDD" w:rsidP="00330FDD">
      <w:pPr>
        <w:pStyle w:val="Header"/>
        <w:rPr>
          <w:rFonts w:ascii="Times New Roman" w:hAnsi="Times New Roman"/>
        </w:rPr>
      </w:pPr>
      <w:r w:rsidRPr="00330FDD">
        <w:rPr>
          <w:rFonts w:ascii="Times New Roman" w:hAnsi="Times New Roman"/>
        </w:rPr>
        <w:t>Below are several resources on formatting an annotated bibliography:</w:t>
      </w:r>
    </w:p>
    <w:p w14:paraId="64AFF0EA" w14:textId="77777777" w:rsidR="00330FDD" w:rsidRPr="00330FDD" w:rsidRDefault="00330FDD" w:rsidP="00330FDD">
      <w:pPr>
        <w:pStyle w:val="Header"/>
        <w:numPr>
          <w:ilvl w:val="0"/>
          <w:numId w:val="21"/>
        </w:numPr>
        <w:rPr>
          <w:rFonts w:ascii="Times New Roman" w:hAnsi="Times New Roman"/>
        </w:rPr>
      </w:pPr>
      <w:r w:rsidRPr="00330FDD">
        <w:rPr>
          <w:rFonts w:ascii="Times New Roman" w:hAnsi="Times New Roman"/>
        </w:rPr>
        <w:t>http://guides.library.cornell.edu/annotatedbibliography</w:t>
      </w:r>
    </w:p>
    <w:p w14:paraId="4CBA3A77" w14:textId="77777777" w:rsidR="00330FDD" w:rsidRPr="00330FDD" w:rsidRDefault="00330FDD" w:rsidP="00330FDD">
      <w:pPr>
        <w:pStyle w:val="Header"/>
        <w:numPr>
          <w:ilvl w:val="0"/>
          <w:numId w:val="21"/>
        </w:numPr>
        <w:rPr>
          <w:rFonts w:ascii="Times New Roman" w:hAnsi="Times New Roman"/>
        </w:rPr>
      </w:pPr>
      <w:r w:rsidRPr="00330FDD">
        <w:rPr>
          <w:rFonts w:ascii="Times New Roman" w:hAnsi="Times New Roman"/>
        </w:rPr>
        <w:t>https://owl.english.purdue.edu/owl/resource/614/01/</w:t>
      </w:r>
    </w:p>
    <w:p w14:paraId="1F61D1EE" w14:textId="4FA8DFF1" w:rsidR="00330FDD" w:rsidRDefault="005C05B6" w:rsidP="00330FDD">
      <w:pPr>
        <w:pStyle w:val="Header"/>
        <w:numPr>
          <w:ilvl w:val="0"/>
          <w:numId w:val="21"/>
        </w:numPr>
        <w:rPr>
          <w:rFonts w:ascii="Times New Roman" w:hAnsi="Times New Roman"/>
        </w:rPr>
      </w:pPr>
      <w:hyperlink r:id="rId10" w:history="1">
        <w:r w:rsidR="00330FDD" w:rsidRPr="00330FDD">
          <w:rPr>
            <w:rStyle w:val="Hyperlink"/>
            <w:rFonts w:ascii="Times New Roman" w:hAnsi="Times New Roman"/>
          </w:rPr>
          <w:t>http://www.writing.utoronto.ca/advice/specific-types-of-writing/annotated-bibliography</w:t>
        </w:r>
      </w:hyperlink>
    </w:p>
    <w:p w14:paraId="03C065C1" w14:textId="77777777" w:rsidR="00330FDD" w:rsidRPr="00330FDD" w:rsidRDefault="00330FDD" w:rsidP="00330FDD">
      <w:pPr>
        <w:pStyle w:val="Header"/>
        <w:ind w:left="720"/>
        <w:rPr>
          <w:rFonts w:ascii="Times New Roman" w:hAnsi="Times New Roman"/>
        </w:rPr>
      </w:pPr>
    </w:p>
    <w:p w14:paraId="77ECFEB5" w14:textId="2A2F140A" w:rsidR="007C1937" w:rsidRPr="007C1937" w:rsidRDefault="007C1937" w:rsidP="007C1937">
      <w:pPr>
        <w:pStyle w:val="Header"/>
        <w:rPr>
          <w:rFonts w:ascii="Times New Roman" w:hAnsi="Times New Roman"/>
          <w:b/>
          <w:bCs/>
        </w:rPr>
      </w:pPr>
      <w:r w:rsidRPr="007C1937">
        <w:rPr>
          <w:rFonts w:ascii="Times New Roman" w:hAnsi="Times New Roman"/>
          <w:b/>
          <w:bCs/>
          <w:u w:val="single"/>
        </w:rPr>
        <w:lastRenderedPageBreak/>
        <w:t>Reflection Paper</w:t>
      </w:r>
      <w:r w:rsidRPr="007C1937">
        <w:rPr>
          <w:rFonts w:ascii="Times New Roman" w:hAnsi="Times New Roman"/>
          <w:b/>
          <w:bCs/>
        </w:rPr>
        <w:t>-</w:t>
      </w:r>
      <w:r w:rsidRPr="007C1937">
        <w:rPr>
          <w:rFonts w:ascii="Times New Roman" w:hAnsi="Times New Roman"/>
        </w:rPr>
        <w:t>10</w:t>
      </w:r>
      <w:r w:rsidR="000B5F24">
        <w:rPr>
          <w:rFonts w:ascii="Times New Roman" w:hAnsi="Times New Roman"/>
        </w:rPr>
        <w:t xml:space="preserve"> </w:t>
      </w:r>
      <w:r w:rsidR="004B107B">
        <w:rPr>
          <w:rFonts w:ascii="Times New Roman" w:hAnsi="Times New Roman"/>
        </w:rPr>
        <w:t>%</w:t>
      </w:r>
    </w:p>
    <w:p w14:paraId="59F4510D" w14:textId="79492EC1" w:rsidR="007C1937" w:rsidRDefault="007C1937" w:rsidP="007C1937">
      <w:pPr>
        <w:pStyle w:val="Header"/>
        <w:rPr>
          <w:rFonts w:ascii="Times New Roman" w:hAnsi="Times New Roman"/>
          <w:bCs/>
        </w:rPr>
      </w:pPr>
      <w:r w:rsidRPr="007C1937">
        <w:rPr>
          <w:rFonts w:ascii="Times New Roman" w:hAnsi="Times New Roman"/>
          <w:bCs/>
        </w:rPr>
        <w:t>A one to two</w:t>
      </w:r>
      <w:r w:rsidR="00330FDD">
        <w:rPr>
          <w:rFonts w:ascii="Times New Roman" w:hAnsi="Times New Roman"/>
          <w:bCs/>
        </w:rPr>
        <w:t>-</w:t>
      </w:r>
      <w:r w:rsidRPr="007C1937">
        <w:rPr>
          <w:rFonts w:ascii="Times New Roman" w:hAnsi="Times New Roman"/>
          <w:bCs/>
        </w:rPr>
        <w:t xml:space="preserve">page informal reflection paper will provide students with a time to reflect on their journey through this class and their areas of growth and needed development in working with at-risk students and their families. Be sure to incorporate the biases that you have identified in yourself and how you intend to continue to work on changing those as you continue your journey to becoming a counselor.  </w:t>
      </w:r>
    </w:p>
    <w:p w14:paraId="08B8BCAB" w14:textId="322AAA9D" w:rsidR="00330FDD" w:rsidRDefault="00330FDD" w:rsidP="007C1937">
      <w:pPr>
        <w:pStyle w:val="Header"/>
        <w:rPr>
          <w:rFonts w:ascii="Times New Roman" w:hAnsi="Times New Roman"/>
          <w:bCs/>
        </w:rPr>
      </w:pPr>
    </w:p>
    <w:p w14:paraId="29E00F3F" w14:textId="7EA64350" w:rsidR="00330FDD" w:rsidRPr="00330FDD" w:rsidRDefault="00330FDD" w:rsidP="007C1937">
      <w:pPr>
        <w:pStyle w:val="Header"/>
        <w:rPr>
          <w:rFonts w:ascii="Times New Roman" w:hAnsi="Times New Roman"/>
          <w:bCs/>
        </w:rPr>
      </w:pPr>
      <w:r w:rsidRPr="00330FDD">
        <w:rPr>
          <w:rFonts w:ascii="Times New Roman" w:hAnsi="Times New Roman"/>
          <w:b/>
          <w:u w:val="single"/>
        </w:rPr>
        <w:t>Final Examination</w:t>
      </w:r>
      <w:r>
        <w:rPr>
          <w:rFonts w:ascii="Times New Roman" w:hAnsi="Times New Roman"/>
          <w:bCs/>
        </w:rPr>
        <w:t>-2</w:t>
      </w:r>
      <w:r w:rsidR="009C3B01">
        <w:rPr>
          <w:rFonts w:ascii="Times New Roman" w:hAnsi="Times New Roman"/>
          <w:bCs/>
        </w:rPr>
        <w:t>0</w:t>
      </w:r>
      <w:r w:rsidR="004B107B">
        <w:rPr>
          <w:rFonts w:ascii="Times New Roman" w:hAnsi="Times New Roman"/>
          <w:bCs/>
        </w:rPr>
        <w:t>%</w:t>
      </w:r>
    </w:p>
    <w:p w14:paraId="50843F76" w14:textId="77D2FB1A" w:rsidR="00330FDD" w:rsidRPr="007C1937" w:rsidRDefault="00330FDD" w:rsidP="007C1937">
      <w:pPr>
        <w:pStyle w:val="Header"/>
        <w:rPr>
          <w:rFonts w:ascii="Times New Roman" w:hAnsi="Times New Roman"/>
          <w:bCs/>
        </w:rPr>
      </w:pPr>
      <w:r>
        <w:rPr>
          <w:rFonts w:ascii="Times New Roman" w:hAnsi="Times New Roman"/>
          <w:bCs/>
        </w:rPr>
        <w:t xml:space="preserve">There will be a final examination at the end of the quarter. </w:t>
      </w:r>
      <w:r w:rsidRPr="00330FDD">
        <w:rPr>
          <w:rFonts w:ascii="Times New Roman" w:hAnsi="Times New Roman"/>
          <w:bCs/>
        </w:rPr>
        <w:t xml:space="preserve">The exam will cover information including; assigned readings from the textbook, class notes, handouts, class discussion, materials gathered from guest speakers and presentations, etc. The exam may consist of short answer, matching, multiple-choice, fill in the blank, and true false questions. </w:t>
      </w:r>
      <w:r w:rsidR="009369A1">
        <w:rPr>
          <w:rFonts w:ascii="Times New Roman" w:hAnsi="Times New Roman"/>
          <w:bCs/>
        </w:rPr>
        <w:t>The e</w:t>
      </w:r>
      <w:r w:rsidRPr="00330FDD">
        <w:rPr>
          <w:rFonts w:ascii="Times New Roman" w:hAnsi="Times New Roman"/>
          <w:bCs/>
        </w:rPr>
        <w:t>xam must be completed</w:t>
      </w:r>
      <w:r>
        <w:rPr>
          <w:rFonts w:ascii="Times New Roman" w:hAnsi="Times New Roman"/>
          <w:bCs/>
        </w:rPr>
        <w:t xml:space="preserve"> online via Canvas</w:t>
      </w:r>
      <w:r w:rsidR="0025357F">
        <w:rPr>
          <w:rFonts w:ascii="Times New Roman" w:hAnsi="Times New Roman"/>
          <w:bCs/>
        </w:rPr>
        <w:t>.</w:t>
      </w:r>
    </w:p>
    <w:p w14:paraId="16A7D540" w14:textId="77777777" w:rsidR="007C1937" w:rsidRPr="007C1937" w:rsidRDefault="007C1937" w:rsidP="007C1937">
      <w:pPr>
        <w:pStyle w:val="Header"/>
        <w:rPr>
          <w:rFonts w:ascii="Times New Roman" w:hAnsi="Times New Roman"/>
          <w:bCs/>
        </w:rPr>
      </w:pPr>
    </w:p>
    <w:p w14:paraId="21427786" w14:textId="77777777" w:rsidR="00112838" w:rsidRDefault="00112838" w:rsidP="00112838">
      <w:pPr>
        <w:pStyle w:val="Header"/>
        <w:rPr>
          <w:rFonts w:ascii="Times New Roman" w:hAnsi="Times New Roman"/>
          <w:szCs w:val="24"/>
        </w:rPr>
      </w:pPr>
    </w:p>
    <w:p w14:paraId="0DF01B70" w14:textId="77777777" w:rsidR="00112838" w:rsidRPr="00512B1B" w:rsidRDefault="00112838" w:rsidP="00112838">
      <w:pPr>
        <w:pStyle w:val="Header"/>
        <w:rPr>
          <w:rFonts w:ascii="Times New Roman" w:hAnsi="Times New Roman"/>
          <w:b/>
          <w:bCs/>
          <w:szCs w:val="24"/>
          <w:u w:val="single"/>
        </w:rPr>
      </w:pPr>
      <w:r w:rsidRPr="00512B1B">
        <w:rPr>
          <w:rFonts w:ascii="Times New Roman" w:hAnsi="Times New Roman"/>
          <w:b/>
          <w:bCs/>
          <w:szCs w:val="24"/>
          <w:u w:val="single"/>
        </w:rPr>
        <w:t>EVALUATION</w:t>
      </w:r>
    </w:p>
    <w:p w14:paraId="4F593D4D" w14:textId="77777777" w:rsidR="00112838" w:rsidRDefault="00112838" w:rsidP="00112838">
      <w:pPr>
        <w:pStyle w:val="Header"/>
        <w:rPr>
          <w:rFonts w:ascii="Times New Roman" w:hAnsi="Times New Roman"/>
          <w:szCs w:val="24"/>
        </w:rPr>
      </w:pPr>
      <w:r w:rsidRPr="00D54046">
        <w:rPr>
          <w:rFonts w:ascii="Times New Roman" w:hAnsi="Times New Roman"/>
          <w:szCs w:val="24"/>
        </w:rPr>
        <w:t>In a glance:</w:t>
      </w:r>
    </w:p>
    <w:p w14:paraId="2D9193DB" w14:textId="77777777" w:rsidR="00112838" w:rsidRDefault="00112838" w:rsidP="00112838">
      <w:pPr>
        <w:pStyle w:val="Header"/>
        <w:rPr>
          <w:rFonts w:ascii="Times New Roman" w:hAnsi="Times New Roman"/>
          <w:szCs w:val="24"/>
        </w:rPr>
      </w:pPr>
    </w:p>
    <w:tbl>
      <w:tblPr>
        <w:tblStyle w:val="TableGrid"/>
        <w:tblW w:w="0" w:type="auto"/>
        <w:tblLook w:val="04A0" w:firstRow="1" w:lastRow="0" w:firstColumn="1" w:lastColumn="0" w:noHBand="0" w:noVBand="1"/>
      </w:tblPr>
      <w:tblGrid>
        <w:gridCol w:w="462"/>
        <w:gridCol w:w="4204"/>
        <w:gridCol w:w="2345"/>
        <w:gridCol w:w="2339"/>
      </w:tblGrid>
      <w:tr w:rsidR="00112838" w14:paraId="0B70A2DA" w14:textId="77777777" w:rsidTr="00330FDD">
        <w:tc>
          <w:tcPr>
            <w:tcW w:w="462" w:type="dxa"/>
          </w:tcPr>
          <w:p w14:paraId="44E20D14" w14:textId="77777777" w:rsidR="00112838" w:rsidRDefault="00112838" w:rsidP="007E7B76">
            <w:pPr>
              <w:pStyle w:val="Header"/>
              <w:rPr>
                <w:rFonts w:ascii="Times New Roman" w:hAnsi="Times New Roman"/>
                <w:szCs w:val="24"/>
              </w:rPr>
            </w:pPr>
          </w:p>
        </w:tc>
        <w:tc>
          <w:tcPr>
            <w:tcW w:w="4204" w:type="dxa"/>
          </w:tcPr>
          <w:p w14:paraId="2F1C8DE9" w14:textId="77777777" w:rsidR="00112838" w:rsidRDefault="00112838" w:rsidP="007E7B76">
            <w:pPr>
              <w:pStyle w:val="Header"/>
              <w:rPr>
                <w:rFonts w:ascii="Times New Roman" w:hAnsi="Times New Roman"/>
                <w:szCs w:val="24"/>
              </w:rPr>
            </w:pPr>
            <w:r>
              <w:rPr>
                <w:rFonts w:ascii="Times New Roman" w:hAnsi="Times New Roman"/>
                <w:szCs w:val="24"/>
              </w:rPr>
              <w:t>Item</w:t>
            </w:r>
          </w:p>
        </w:tc>
        <w:tc>
          <w:tcPr>
            <w:tcW w:w="2345" w:type="dxa"/>
          </w:tcPr>
          <w:p w14:paraId="757CEEB8" w14:textId="77777777" w:rsidR="00112838" w:rsidRDefault="00112838" w:rsidP="007E7B76">
            <w:pPr>
              <w:pStyle w:val="Header"/>
              <w:rPr>
                <w:rFonts w:ascii="Times New Roman" w:hAnsi="Times New Roman"/>
                <w:szCs w:val="24"/>
              </w:rPr>
            </w:pPr>
            <w:r>
              <w:rPr>
                <w:rFonts w:ascii="Times New Roman" w:hAnsi="Times New Roman"/>
                <w:szCs w:val="24"/>
              </w:rPr>
              <w:t>Percentage</w:t>
            </w:r>
          </w:p>
        </w:tc>
        <w:tc>
          <w:tcPr>
            <w:tcW w:w="2339" w:type="dxa"/>
          </w:tcPr>
          <w:p w14:paraId="54DF0932" w14:textId="77777777" w:rsidR="00112838" w:rsidRDefault="00112838" w:rsidP="007E7B76">
            <w:pPr>
              <w:pStyle w:val="Header"/>
              <w:rPr>
                <w:rFonts w:ascii="Times New Roman" w:hAnsi="Times New Roman"/>
                <w:szCs w:val="24"/>
              </w:rPr>
            </w:pPr>
            <w:r>
              <w:rPr>
                <w:rFonts w:ascii="Times New Roman" w:hAnsi="Times New Roman"/>
                <w:szCs w:val="24"/>
              </w:rPr>
              <w:t>Due date</w:t>
            </w:r>
          </w:p>
        </w:tc>
      </w:tr>
      <w:tr w:rsidR="00112838" w14:paraId="2A8CC956" w14:textId="77777777" w:rsidTr="00330FDD">
        <w:tc>
          <w:tcPr>
            <w:tcW w:w="462" w:type="dxa"/>
          </w:tcPr>
          <w:p w14:paraId="7B2436F2" w14:textId="77777777" w:rsidR="00112838" w:rsidRDefault="00112838" w:rsidP="007E7B76">
            <w:pPr>
              <w:pStyle w:val="Header"/>
              <w:rPr>
                <w:rFonts w:ascii="Times New Roman" w:hAnsi="Times New Roman"/>
                <w:szCs w:val="24"/>
              </w:rPr>
            </w:pPr>
            <w:r>
              <w:rPr>
                <w:rFonts w:ascii="Times New Roman" w:hAnsi="Times New Roman"/>
                <w:szCs w:val="24"/>
              </w:rPr>
              <w:t>1</w:t>
            </w:r>
          </w:p>
        </w:tc>
        <w:tc>
          <w:tcPr>
            <w:tcW w:w="4204" w:type="dxa"/>
          </w:tcPr>
          <w:p w14:paraId="7F1C8482" w14:textId="6A86EF79" w:rsidR="00112838" w:rsidRDefault="00330FDD" w:rsidP="007E7B76">
            <w:pPr>
              <w:pStyle w:val="Header"/>
              <w:rPr>
                <w:rFonts w:ascii="Times New Roman" w:hAnsi="Times New Roman"/>
                <w:szCs w:val="24"/>
              </w:rPr>
            </w:pPr>
            <w:r>
              <w:rPr>
                <w:rFonts w:ascii="Times New Roman" w:hAnsi="Times New Roman"/>
                <w:szCs w:val="24"/>
              </w:rPr>
              <w:t>Online Discussion</w:t>
            </w:r>
          </w:p>
        </w:tc>
        <w:tc>
          <w:tcPr>
            <w:tcW w:w="2345" w:type="dxa"/>
          </w:tcPr>
          <w:p w14:paraId="0414622C" w14:textId="2C2B0C4F" w:rsidR="00112838" w:rsidRDefault="00112838" w:rsidP="007E7B76">
            <w:pPr>
              <w:pStyle w:val="Header"/>
              <w:rPr>
                <w:rFonts w:ascii="Times New Roman" w:hAnsi="Times New Roman"/>
                <w:szCs w:val="24"/>
              </w:rPr>
            </w:pPr>
            <w:r>
              <w:rPr>
                <w:rFonts w:ascii="Times New Roman" w:hAnsi="Times New Roman"/>
                <w:szCs w:val="24"/>
              </w:rPr>
              <w:t>1</w:t>
            </w:r>
            <w:r w:rsidR="00330FDD">
              <w:rPr>
                <w:rFonts w:ascii="Times New Roman" w:hAnsi="Times New Roman"/>
                <w:szCs w:val="24"/>
              </w:rPr>
              <w:t>0</w:t>
            </w:r>
            <w:r>
              <w:rPr>
                <w:rFonts w:ascii="Times New Roman" w:hAnsi="Times New Roman"/>
                <w:szCs w:val="24"/>
              </w:rPr>
              <w:t>%</w:t>
            </w:r>
          </w:p>
        </w:tc>
        <w:tc>
          <w:tcPr>
            <w:tcW w:w="2339" w:type="dxa"/>
          </w:tcPr>
          <w:p w14:paraId="1D06D7AD" w14:textId="4562F05C" w:rsidR="00112838" w:rsidRDefault="00330FDD" w:rsidP="007E7B76">
            <w:pPr>
              <w:pStyle w:val="Header"/>
              <w:rPr>
                <w:rFonts w:ascii="Times New Roman" w:hAnsi="Times New Roman"/>
                <w:szCs w:val="24"/>
              </w:rPr>
            </w:pPr>
            <w:r>
              <w:rPr>
                <w:rFonts w:ascii="Times New Roman" w:hAnsi="Times New Roman"/>
                <w:szCs w:val="24"/>
              </w:rPr>
              <w:t>Ongoing</w:t>
            </w:r>
          </w:p>
        </w:tc>
      </w:tr>
      <w:tr w:rsidR="00112838" w14:paraId="63533459" w14:textId="77777777" w:rsidTr="00330FDD">
        <w:tc>
          <w:tcPr>
            <w:tcW w:w="462" w:type="dxa"/>
          </w:tcPr>
          <w:p w14:paraId="7614B8A3" w14:textId="77777777" w:rsidR="00112838" w:rsidRDefault="00112838" w:rsidP="007E7B76">
            <w:pPr>
              <w:pStyle w:val="Header"/>
              <w:rPr>
                <w:rFonts w:ascii="Times New Roman" w:hAnsi="Times New Roman"/>
                <w:szCs w:val="24"/>
              </w:rPr>
            </w:pPr>
            <w:r>
              <w:rPr>
                <w:rFonts w:ascii="Times New Roman" w:hAnsi="Times New Roman"/>
                <w:szCs w:val="24"/>
              </w:rPr>
              <w:t>2</w:t>
            </w:r>
          </w:p>
        </w:tc>
        <w:tc>
          <w:tcPr>
            <w:tcW w:w="4204" w:type="dxa"/>
          </w:tcPr>
          <w:p w14:paraId="13FC4199" w14:textId="182C2162" w:rsidR="00112838" w:rsidRPr="00F16BEC" w:rsidRDefault="00330FDD" w:rsidP="007E7B76">
            <w:pPr>
              <w:pStyle w:val="Header"/>
              <w:rPr>
                <w:rFonts w:ascii="Times New Roman" w:hAnsi="Times New Roman"/>
                <w:szCs w:val="24"/>
              </w:rPr>
            </w:pPr>
            <w:r>
              <w:rPr>
                <w:rFonts w:ascii="Times New Roman" w:hAnsi="Times New Roman"/>
                <w:szCs w:val="24"/>
              </w:rPr>
              <w:t>Informed Participation</w:t>
            </w:r>
          </w:p>
        </w:tc>
        <w:tc>
          <w:tcPr>
            <w:tcW w:w="2345" w:type="dxa"/>
          </w:tcPr>
          <w:p w14:paraId="4F6D5223" w14:textId="0210B34A" w:rsidR="00112838" w:rsidRDefault="00330FDD" w:rsidP="007E7B76">
            <w:pPr>
              <w:pStyle w:val="Header"/>
              <w:rPr>
                <w:rFonts w:ascii="Times New Roman" w:hAnsi="Times New Roman"/>
                <w:szCs w:val="24"/>
              </w:rPr>
            </w:pPr>
            <w:r>
              <w:rPr>
                <w:rFonts w:ascii="Times New Roman" w:hAnsi="Times New Roman"/>
                <w:szCs w:val="24"/>
              </w:rPr>
              <w:t>5</w:t>
            </w:r>
            <w:r w:rsidR="00112838">
              <w:rPr>
                <w:rFonts w:ascii="Times New Roman" w:hAnsi="Times New Roman"/>
                <w:szCs w:val="24"/>
              </w:rPr>
              <w:t>%</w:t>
            </w:r>
          </w:p>
        </w:tc>
        <w:tc>
          <w:tcPr>
            <w:tcW w:w="2339" w:type="dxa"/>
          </w:tcPr>
          <w:p w14:paraId="2FF4F477" w14:textId="7FABD32F" w:rsidR="00112838" w:rsidRDefault="00112838" w:rsidP="007E7B76">
            <w:pPr>
              <w:pStyle w:val="Header"/>
              <w:rPr>
                <w:rFonts w:ascii="Times New Roman" w:hAnsi="Times New Roman"/>
                <w:szCs w:val="24"/>
              </w:rPr>
            </w:pPr>
            <w:r>
              <w:rPr>
                <w:rFonts w:ascii="Times New Roman" w:hAnsi="Times New Roman"/>
                <w:szCs w:val="24"/>
              </w:rPr>
              <w:t xml:space="preserve">Ongoing, </w:t>
            </w:r>
          </w:p>
        </w:tc>
      </w:tr>
      <w:tr w:rsidR="00112838" w14:paraId="16F5ED08" w14:textId="77777777" w:rsidTr="00330FDD">
        <w:tc>
          <w:tcPr>
            <w:tcW w:w="462" w:type="dxa"/>
          </w:tcPr>
          <w:p w14:paraId="0A0C203D" w14:textId="77777777" w:rsidR="00112838" w:rsidRDefault="00112838" w:rsidP="007E7B76">
            <w:pPr>
              <w:pStyle w:val="Header"/>
              <w:rPr>
                <w:rFonts w:ascii="Times New Roman" w:hAnsi="Times New Roman"/>
                <w:szCs w:val="24"/>
              </w:rPr>
            </w:pPr>
            <w:r>
              <w:rPr>
                <w:rFonts w:ascii="Times New Roman" w:hAnsi="Times New Roman"/>
                <w:szCs w:val="24"/>
              </w:rPr>
              <w:t>3</w:t>
            </w:r>
          </w:p>
        </w:tc>
        <w:tc>
          <w:tcPr>
            <w:tcW w:w="4204" w:type="dxa"/>
          </w:tcPr>
          <w:p w14:paraId="0E3D78D7" w14:textId="2B9D330C" w:rsidR="00112838" w:rsidRDefault="00330FDD" w:rsidP="007E7B76">
            <w:pPr>
              <w:pStyle w:val="Header"/>
              <w:rPr>
                <w:rFonts w:ascii="Times New Roman" w:hAnsi="Times New Roman"/>
                <w:szCs w:val="24"/>
              </w:rPr>
            </w:pPr>
            <w:r>
              <w:rPr>
                <w:rFonts w:ascii="Times New Roman" w:hAnsi="Times New Roman"/>
                <w:szCs w:val="24"/>
              </w:rPr>
              <w:t>Reflection Paper</w:t>
            </w:r>
          </w:p>
        </w:tc>
        <w:tc>
          <w:tcPr>
            <w:tcW w:w="2345" w:type="dxa"/>
          </w:tcPr>
          <w:p w14:paraId="675177D1" w14:textId="01E53F12" w:rsidR="00112838" w:rsidRDefault="00330FDD" w:rsidP="007E7B76">
            <w:pPr>
              <w:pStyle w:val="Header"/>
              <w:rPr>
                <w:rFonts w:ascii="Times New Roman" w:hAnsi="Times New Roman"/>
                <w:szCs w:val="24"/>
              </w:rPr>
            </w:pPr>
            <w:r>
              <w:rPr>
                <w:rFonts w:ascii="Times New Roman" w:hAnsi="Times New Roman"/>
                <w:szCs w:val="24"/>
              </w:rPr>
              <w:t>10</w:t>
            </w:r>
            <w:r w:rsidR="00112838">
              <w:rPr>
                <w:rFonts w:ascii="Times New Roman" w:hAnsi="Times New Roman"/>
                <w:szCs w:val="24"/>
              </w:rPr>
              <w:t>%</w:t>
            </w:r>
          </w:p>
        </w:tc>
        <w:tc>
          <w:tcPr>
            <w:tcW w:w="2339" w:type="dxa"/>
          </w:tcPr>
          <w:p w14:paraId="3B6E711B" w14:textId="406C4551" w:rsidR="00112838" w:rsidRDefault="00112838" w:rsidP="007E7B76">
            <w:pPr>
              <w:pStyle w:val="Header"/>
              <w:rPr>
                <w:rFonts w:ascii="Times New Roman" w:hAnsi="Times New Roman"/>
                <w:szCs w:val="24"/>
              </w:rPr>
            </w:pPr>
            <w:r>
              <w:rPr>
                <w:rFonts w:ascii="Times New Roman" w:hAnsi="Times New Roman"/>
                <w:szCs w:val="24"/>
              </w:rPr>
              <w:t xml:space="preserve">Week </w:t>
            </w:r>
            <w:r w:rsidR="00330FDD">
              <w:rPr>
                <w:rFonts w:ascii="Times New Roman" w:hAnsi="Times New Roman"/>
                <w:szCs w:val="24"/>
              </w:rPr>
              <w:t>10</w:t>
            </w:r>
          </w:p>
        </w:tc>
      </w:tr>
      <w:tr w:rsidR="00112838" w14:paraId="76AABA7B" w14:textId="77777777" w:rsidTr="00330FDD">
        <w:tc>
          <w:tcPr>
            <w:tcW w:w="462" w:type="dxa"/>
          </w:tcPr>
          <w:p w14:paraId="739305AC" w14:textId="77777777" w:rsidR="00112838" w:rsidRDefault="00112838" w:rsidP="007E7B76">
            <w:pPr>
              <w:pStyle w:val="Header"/>
              <w:rPr>
                <w:rFonts w:ascii="Times New Roman" w:hAnsi="Times New Roman"/>
                <w:szCs w:val="24"/>
              </w:rPr>
            </w:pPr>
            <w:r>
              <w:rPr>
                <w:rFonts w:ascii="Times New Roman" w:hAnsi="Times New Roman"/>
                <w:szCs w:val="24"/>
              </w:rPr>
              <w:t>4</w:t>
            </w:r>
          </w:p>
        </w:tc>
        <w:tc>
          <w:tcPr>
            <w:tcW w:w="4204" w:type="dxa"/>
          </w:tcPr>
          <w:p w14:paraId="6A4D9968" w14:textId="29252CB2" w:rsidR="00112838" w:rsidRDefault="00330FDD" w:rsidP="007E7B76">
            <w:pPr>
              <w:pStyle w:val="Header"/>
              <w:rPr>
                <w:rFonts w:ascii="Times New Roman" w:hAnsi="Times New Roman"/>
                <w:szCs w:val="24"/>
              </w:rPr>
            </w:pPr>
            <w:r>
              <w:rPr>
                <w:rFonts w:ascii="Times New Roman" w:hAnsi="Times New Roman"/>
                <w:szCs w:val="24"/>
              </w:rPr>
              <w:t>Annotated Bibliographies</w:t>
            </w:r>
            <w:r w:rsidR="00112838">
              <w:rPr>
                <w:rFonts w:ascii="Times New Roman" w:hAnsi="Times New Roman"/>
                <w:szCs w:val="24"/>
              </w:rPr>
              <w:t xml:space="preserve"> </w:t>
            </w:r>
          </w:p>
        </w:tc>
        <w:tc>
          <w:tcPr>
            <w:tcW w:w="2345" w:type="dxa"/>
          </w:tcPr>
          <w:p w14:paraId="3E0329C9" w14:textId="2D990EE1" w:rsidR="00112838" w:rsidRDefault="00330FDD" w:rsidP="007E7B76">
            <w:pPr>
              <w:pStyle w:val="Header"/>
              <w:rPr>
                <w:rFonts w:ascii="Times New Roman" w:hAnsi="Times New Roman"/>
                <w:szCs w:val="24"/>
              </w:rPr>
            </w:pPr>
            <w:r>
              <w:rPr>
                <w:rFonts w:ascii="Times New Roman" w:hAnsi="Times New Roman"/>
                <w:szCs w:val="24"/>
              </w:rPr>
              <w:t>20</w:t>
            </w:r>
            <w:r w:rsidR="00112838">
              <w:rPr>
                <w:rFonts w:ascii="Times New Roman" w:hAnsi="Times New Roman"/>
                <w:szCs w:val="24"/>
              </w:rPr>
              <w:t>%</w:t>
            </w:r>
          </w:p>
        </w:tc>
        <w:tc>
          <w:tcPr>
            <w:tcW w:w="2339" w:type="dxa"/>
          </w:tcPr>
          <w:p w14:paraId="1A66D94A" w14:textId="592402C2" w:rsidR="00112838" w:rsidRDefault="00112838" w:rsidP="007E7B76">
            <w:pPr>
              <w:pStyle w:val="Header"/>
              <w:rPr>
                <w:rFonts w:ascii="Times New Roman" w:hAnsi="Times New Roman"/>
                <w:szCs w:val="24"/>
              </w:rPr>
            </w:pPr>
            <w:r>
              <w:rPr>
                <w:rFonts w:ascii="Times New Roman" w:hAnsi="Times New Roman"/>
                <w:szCs w:val="24"/>
              </w:rPr>
              <w:t xml:space="preserve">Week </w:t>
            </w:r>
            <w:r w:rsidR="00330FDD">
              <w:rPr>
                <w:rFonts w:ascii="Times New Roman" w:hAnsi="Times New Roman"/>
                <w:szCs w:val="24"/>
              </w:rPr>
              <w:t xml:space="preserve">4 &amp; </w:t>
            </w:r>
            <w:r w:rsidR="005D5663">
              <w:rPr>
                <w:rFonts w:ascii="Times New Roman" w:hAnsi="Times New Roman"/>
                <w:szCs w:val="24"/>
              </w:rPr>
              <w:t>7</w:t>
            </w:r>
          </w:p>
        </w:tc>
      </w:tr>
      <w:tr w:rsidR="006A507F" w14:paraId="6364988D" w14:textId="77777777" w:rsidTr="00330FDD">
        <w:tc>
          <w:tcPr>
            <w:tcW w:w="462" w:type="dxa"/>
          </w:tcPr>
          <w:p w14:paraId="6AC98FAA" w14:textId="253D4186" w:rsidR="006A507F" w:rsidRDefault="006A507F" w:rsidP="007E7B76">
            <w:pPr>
              <w:pStyle w:val="Header"/>
              <w:rPr>
                <w:rFonts w:ascii="Times New Roman" w:hAnsi="Times New Roman"/>
                <w:szCs w:val="24"/>
              </w:rPr>
            </w:pPr>
            <w:r>
              <w:rPr>
                <w:rFonts w:ascii="Times New Roman" w:hAnsi="Times New Roman"/>
                <w:szCs w:val="24"/>
              </w:rPr>
              <w:t>5</w:t>
            </w:r>
          </w:p>
        </w:tc>
        <w:tc>
          <w:tcPr>
            <w:tcW w:w="4204" w:type="dxa"/>
          </w:tcPr>
          <w:p w14:paraId="51996B89" w14:textId="20B8FEB9" w:rsidR="006A507F" w:rsidRDefault="006A507F" w:rsidP="007E7B76">
            <w:pPr>
              <w:pStyle w:val="Header"/>
              <w:rPr>
                <w:rFonts w:ascii="Times New Roman" w:hAnsi="Times New Roman"/>
                <w:szCs w:val="24"/>
              </w:rPr>
            </w:pPr>
            <w:r>
              <w:rPr>
                <w:rFonts w:ascii="Times New Roman" w:hAnsi="Times New Roman"/>
                <w:szCs w:val="24"/>
              </w:rPr>
              <w:t>Psychological First Aid</w:t>
            </w:r>
          </w:p>
        </w:tc>
        <w:tc>
          <w:tcPr>
            <w:tcW w:w="2345" w:type="dxa"/>
          </w:tcPr>
          <w:p w14:paraId="05BF4D80" w14:textId="4A92B3FA" w:rsidR="006A507F" w:rsidRDefault="006A507F" w:rsidP="007E7B76">
            <w:pPr>
              <w:pStyle w:val="Header"/>
              <w:rPr>
                <w:rFonts w:ascii="Times New Roman" w:hAnsi="Times New Roman"/>
                <w:szCs w:val="24"/>
              </w:rPr>
            </w:pPr>
            <w:r>
              <w:rPr>
                <w:rFonts w:ascii="Times New Roman" w:hAnsi="Times New Roman"/>
                <w:szCs w:val="24"/>
              </w:rPr>
              <w:t>15%</w:t>
            </w:r>
          </w:p>
        </w:tc>
        <w:tc>
          <w:tcPr>
            <w:tcW w:w="2339" w:type="dxa"/>
          </w:tcPr>
          <w:p w14:paraId="170CDC1A" w14:textId="5F2379B6" w:rsidR="006A507F" w:rsidRDefault="006A507F" w:rsidP="007E7B76">
            <w:pPr>
              <w:pStyle w:val="Header"/>
              <w:rPr>
                <w:rFonts w:ascii="Times New Roman" w:hAnsi="Times New Roman"/>
                <w:szCs w:val="24"/>
              </w:rPr>
            </w:pPr>
            <w:r>
              <w:rPr>
                <w:rFonts w:ascii="Times New Roman" w:hAnsi="Times New Roman"/>
                <w:szCs w:val="24"/>
              </w:rPr>
              <w:t>Week 10</w:t>
            </w:r>
          </w:p>
        </w:tc>
      </w:tr>
      <w:tr w:rsidR="00112838" w14:paraId="137BA950" w14:textId="77777777" w:rsidTr="00330FDD">
        <w:tc>
          <w:tcPr>
            <w:tcW w:w="462" w:type="dxa"/>
          </w:tcPr>
          <w:p w14:paraId="0EC0EF48" w14:textId="4D9A4955" w:rsidR="00112838" w:rsidRDefault="006A507F" w:rsidP="007E7B76">
            <w:pPr>
              <w:pStyle w:val="Header"/>
              <w:rPr>
                <w:rFonts w:ascii="Times New Roman" w:hAnsi="Times New Roman"/>
                <w:szCs w:val="24"/>
              </w:rPr>
            </w:pPr>
            <w:r>
              <w:rPr>
                <w:rFonts w:ascii="Times New Roman" w:hAnsi="Times New Roman"/>
                <w:szCs w:val="24"/>
              </w:rPr>
              <w:t>6</w:t>
            </w:r>
          </w:p>
        </w:tc>
        <w:tc>
          <w:tcPr>
            <w:tcW w:w="4204" w:type="dxa"/>
          </w:tcPr>
          <w:p w14:paraId="1AA85488" w14:textId="090E3AE2" w:rsidR="00112838" w:rsidRDefault="00330FDD" w:rsidP="007E7B76">
            <w:pPr>
              <w:pStyle w:val="Header"/>
              <w:rPr>
                <w:rFonts w:ascii="Times New Roman" w:hAnsi="Times New Roman"/>
                <w:szCs w:val="24"/>
              </w:rPr>
            </w:pPr>
            <w:r>
              <w:rPr>
                <w:rFonts w:ascii="Times New Roman" w:hAnsi="Times New Roman"/>
                <w:szCs w:val="24"/>
              </w:rPr>
              <w:t>At Risk Proposal Paper</w:t>
            </w:r>
          </w:p>
        </w:tc>
        <w:tc>
          <w:tcPr>
            <w:tcW w:w="2345" w:type="dxa"/>
          </w:tcPr>
          <w:p w14:paraId="46BFA1CC" w14:textId="2145A75D" w:rsidR="00112838" w:rsidRDefault="007D4A8F" w:rsidP="007E7B76">
            <w:pPr>
              <w:pStyle w:val="Header"/>
              <w:rPr>
                <w:rFonts w:ascii="Times New Roman" w:hAnsi="Times New Roman"/>
                <w:szCs w:val="24"/>
              </w:rPr>
            </w:pPr>
            <w:r>
              <w:rPr>
                <w:rFonts w:ascii="Times New Roman" w:hAnsi="Times New Roman"/>
                <w:szCs w:val="24"/>
              </w:rPr>
              <w:t>2</w:t>
            </w:r>
            <w:r w:rsidR="0076160B">
              <w:rPr>
                <w:rFonts w:ascii="Times New Roman" w:hAnsi="Times New Roman"/>
                <w:szCs w:val="24"/>
              </w:rPr>
              <w:t>0</w:t>
            </w:r>
            <w:r w:rsidR="00112838">
              <w:rPr>
                <w:rFonts w:ascii="Times New Roman" w:hAnsi="Times New Roman"/>
                <w:szCs w:val="24"/>
              </w:rPr>
              <w:t>%</w:t>
            </w:r>
          </w:p>
        </w:tc>
        <w:tc>
          <w:tcPr>
            <w:tcW w:w="2339" w:type="dxa"/>
          </w:tcPr>
          <w:p w14:paraId="40AEF862" w14:textId="2F0BC6B6" w:rsidR="00112838" w:rsidRDefault="00112838" w:rsidP="007E7B76">
            <w:pPr>
              <w:pStyle w:val="Header"/>
              <w:rPr>
                <w:rFonts w:ascii="Times New Roman" w:hAnsi="Times New Roman"/>
                <w:szCs w:val="24"/>
              </w:rPr>
            </w:pPr>
            <w:r>
              <w:rPr>
                <w:rFonts w:ascii="Times New Roman" w:hAnsi="Times New Roman"/>
                <w:szCs w:val="24"/>
              </w:rPr>
              <w:t xml:space="preserve">Week </w:t>
            </w:r>
            <w:r w:rsidR="005D5663">
              <w:rPr>
                <w:rFonts w:ascii="Times New Roman" w:hAnsi="Times New Roman"/>
                <w:szCs w:val="24"/>
              </w:rPr>
              <w:t>9</w:t>
            </w:r>
          </w:p>
        </w:tc>
      </w:tr>
      <w:tr w:rsidR="00112838" w14:paraId="4F1ED7CB" w14:textId="77777777" w:rsidTr="00330FDD">
        <w:tc>
          <w:tcPr>
            <w:tcW w:w="462" w:type="dxa"/>
          </w:tcPr>
          <w:p w14:paraId="0A1B1026" w14:textId="1018CCFB" w:rsidR="00112838" w:rsidRDefault="006A507F" w:rsidP="007E7B76">
            <w:pPr>
              <w:pStyle w:val="Header"/>
              <w:rPr>
                <w:rFonts w:ascii="Times New Roman" w:hAnsi="Times New Roman"/>
                <w:szCs w:val="24"/>
              </w:rPr>
            </w:pPr>
            <w:r>
              <w:rPr>
                <w:rFonts w:ascii="Times New Roman" w:hAnsi="Times New Roman"/>
                <w:szCs w:val="24"/>
              </w:rPr>
              <w:t>7</w:t>
            </w:r>
          </w:p>
        </w:tc>
        <w:tc>
          <w:tcPr>
            <w:tcW w:w="4204" w:type="dxa"/>
          </w:tcPr>
          <w:p w14:paraId="4B472A1E" w14:textId="2C1526EA" w:rsidR="00112838" w:rsidRDefault="00330FDD" w:rsidP="007E7B76">
            <w:pPr>
              <w:pStyle w:val="Header"/>
              <w:rPr>
                <w:rFonts w:ascii="Times New Roman" w:hAnsi="Times New Roman"/>
                <w:szCs w:val="24"/>
              </w:rPr>
            </w:pPr>
            <w:r>
              <w:rPr>
                <w:rFonts w:ascii="Times New Roman" w:hAnsi="Times New Roman"/>
                <w:szCs w:val="24"/>
              </w:rPr>
              <w:t>Final Exam</w:t>
            </w:r>
            <w:r w:rsidR="00112838">
              <w:rPr>
                <w:rFonts w:ascii="Times New Roman" w:hAnsi="Times New Roman"/>
                <w:szCs w:val="24"/>
              </w:rPr>
              <w:t xml:space="preserve"> </w:t>
            </w:r>
          </w:p>
        </w:tc>
        <w:tc>
          <w:tcPr>
            <w:tcW w:w="2345" w:type="dxa"/>
          </w:tcPr>
          <w:p w14:paraId="0427901A" w14:textId="68ED86C7" w:rsidR="00112838" w:rsidRDefault="00112838" w:rsidP="007E7B76">
            <w:pPr>
              <w:pStyle w:val="Header"/>
              <w:rPr>
                <w:rFonts w:ascii="Times New Roman" w:hAnsi="Times New Roman"/>
                <w:szCs w:val="24"/>
              </w:rPr>
            </w:pPr>
            <w:r>
              <w:rPr>
                <w:rFonts w:ascii="Times New Roman" w:hAnsi="Times New Roman"/>
                <w:szCs w:val="24"/>
              </w:rPr>
              <w:t>2</w:t>
            </w:r>
            <w:r w:rsidR="007D4A8F">
              <w:rPr>
                <w:rFonts w:ascii="Times New Roman" w:hAnsi="Times New Roman"/>
                <w:szCs w:val="24"/>
              </w:rPr>
              <w:t>0</w:t>
            </w:r>
            <w:r>
              <w:rPr>
                <w:rFonts w:ascii="Times New Roman" w:hAnsi="Times New Roman"/>
                <w:szCs w:val="24"/>
              </w:rPr>
              <w:t>%</w:t>
            </w:r>
          </w:p>
        </w:tc>
        <w:tc>
          <w:tcPr>
            <w:tcW w:w="2339" w:type="dxa"/>
          </w:tcPr>
          <w:p w14:paraId="7CCFE8B1" w14:textId="1E2C80B2" w:rsidR="00112838" w:rsidRDefault="00112838" w:rsidP="007E7B76">
            <w:pPr>
              <w:pStyle w:val="Header"/>
              <w:rPr>
                <w:rFonts w:ascii="Times New Roman" w:hAnsi="Times New Roman"/>
                <w:szCs w:val="24"/>
              </w:rPr>
            </w:pPr>
            <w:r>
              <w:rPr>
                <w:rFonts w:ascii="Times New Roman" w:hAnsi="Times New Roman"/>
                <w:szCs w:val="24"/>
              </w:rPr>
              <w:t>Week 10</w:t>
            </w:r>
          </w:p>
        </w:tc>
      </w:tr>
      <w:tr w:rsidR="00112838" w:rsidRPr="00226B6C" w14:paraId="045A82EE" w14:textId="77777777" w:rsidTr="00330FDD">
        <w:tc>
          <w:tcPr>
            <w:tcW w:w="4666" w:type="dxa"/>
            <w:gridSpan w:val="2"/>
          </w:tcPr>
          <w:p w14:paraId="6FAEF961" w14:textId="77777777" w:rsidR="00112838" w:rsidRPr="00226B6C" w:rsidRDefault="00112838" w:rsidP="007E7B76">
            <w:pPr>
              <w:pStyle w:val="Header"/>
              <w:rPr>
                <w:rFonts w:ascii="Times New Roman" w:hAnsi="Times New Roman"/>
                <w:b/>
                <w:szCs w:val="24"/>
              </w:rPr>
            </w:pPr>
            <w:r w:rsidRPr="00226B6C">
              <w:rPr>
                <w:rFonts w:ascii="Times New Roman" w:hAnsi="Times New Roman"/>
                <w:b/>
                <w:szCs w:val="24"/>
              </w:rPr>
              <w:t>Total</w:t>
            </w:r>
          </w:p>
        </w:tc>
        <w:tc>
          <w:tcPr>
            <w:tcW w:w="2345" w:type="dxa"/>
          </w:tcPr>
          <w:p w14:paraId="26A1FE38" w14:textId="77777777" w:rsidR="00112838" w:rsidRPr="00226B6C" w:rsidRDefault="00112838" w:rsidP="007E7B76">
            <w:pPr>
              <w:pStyle w:val="Header"/>
              <w:rPr>
                <w:rFonts w:ascii="Times New Roman" w:hAnsi="Times New Roman"/>
                <w:b/>
                <w:szCs w:val="24"/>
              </w:rPr>
            </w:pPr>
            <w:r>
              <w:rPr>
                <w:rFonts w:ascii="Times New Roman" w:hAnsi="Times New Roman"/>
                <w:b/>
                <w:szCs w:val="24"/>
              </w:rPr>
              <w:t>= 100%</w:t>
            </w:r>
          </w:p>
        </w:tc>
        <w:tc>
          <w:tcPr>
            <w:tcW w:w="2339" w:type="dxa"/>
          </w:tcPr>
          <w:p w14:paraId="2FA2671D" w14:textId="77777777" w:rsidR="00112838" w:rsidRPr="00226B6C" w:rsidRDefault="00112838" w:rsidP="007E7B76">
            <w:pPr>
              <w:pStyle w:val="Header"/>
              <w:rPr>
                <w:rFonts w:ascii="Times New Roman" w:hAnsi="Times New Roman"/>
                <w:b/>
                <w:szCs w:val="24"/>
              </w:rPr>
            </w:pPr>
          </w:p>
        </w:tc>
      </w:tr>
    </w:tbl>
    <w:p w14:paraId="1F5D8B34" w14:textId="77777777" w:rsidR="00112838" w:rsidRDefault="00112838" w:rsidP="00112838">
      <w:pPr>
        <w:pStyle w:val="Header"/>
        <w:rPr>
          <w:rFonts w:ascii="Times New Roman" w:hAnsi="Times New Roman"/>
          <w:b/>
          <w:szCs w:val="24"/>
        </w:rPr>
      </w:pPr>
    </w:p>
    <w:p w14:paraId="62B1F9D8" w14:textId="77777777" w:rsidR="00112838" w:rsidRPr="00226B6C" w:rsidRDefault="00112838" w:rsidP="00112838">
      <w:pPr>
        <w:pStyle w:val="Header"/>
        <w:rPr>
          <w:rFonts w:ascii="Times New Roman" w:hAnsi="Times New Roman"/>
          <w:b/>
          <w:szCs w:val="24"/>
        </w:rPr>
      </w:pPr>
      <w:r w:rsidRPr="00226B6C">
        <w:rPr>
          <w:rFonts w:ascii="Times New Roman" w:hAnsi="Times New Roman"/>
          <w:b/>
          <w:szCs w:val="24"/>
        </w:rPr>
        <w:t xml:space="preserve">Grading Scale: </w:t>
      </w:r>
    </w:p>
    <w:p w14:paraId="60CAB6E6" w14:textId="77777777" w:rsidR="00112838" w:rsidRDefault="00112838" w:rsidP="00112838">
      <w:pPr>
        <w:pStyle w:val="Header"/>
      </w:pPr>
      <w:r w:rsidRPr="00226B6C">
        <w:rPr>
          <w:rFonts w:ascii="Times New Roman" w:hAnsi="Times New Roman"/>
          <w:szCs w:val="24"/>
        </w:rPr>
        <w:t>94-100 = A; 90-93 = A-; 87-89 = B+; 84-86 = B; 80-83 = B-; 77-79 = C+; 73-76 = C</w:t>
      </w:r>
      <w:r w:rsidRPr="00226B6C">
        <w:t xml:space="preserve"> </w:t>
      </w:r>
    </w:p>
    <w:p w14:paraId="5BD770D1" w14:textId="77777777" w:rsidR="00112838" w:rsidRDefault="00112838" w:rsidP="00112838">
      <w:pPr>
        <w:pStyle w:val="Header"/>
        <w:rPr>
          <w:rFonts w:ascii="Times New Roman" w:hAnsi="Times New Roman"/>
          <w:szCs w:val="24"/>
        </w:rPr>
      </w:pPr>
      <w:r w:rsidRPr="00226B6C">
        <w:rPr>
          <w:rFonts w:ascii="Times New Roman" w:hAnsi="Times New Roman"/>
          <w:szCs w:val="24"/>
        </w:rPr>
        <w:t>Per program requirements, you must receive a B or higher grade in this course for course credi</w:t>
      </w:r>
      <w:r>
        <w:rPr>
          <w:rFonts w:ascii="Times New Roman" w:hAnsi="Times New Roman"/>
          <w:szCs w:val="24"/>
        </w:rPr>
        <w:t>t.</w:t>
      </w:r>
    </w:p>
    <w:p w14:paraId="730FE4E7" w14:textId="77777777" w:rsidR="00112838" w:rsidRDefault="00112838" w:rsidP="00112838">
      <w:pPr>
        <w:pStyle w:val="Header"/>
        <w:rPr>
          <w:rFonts w:ascii="Times New Roman" w:hAnsi="Times New Roman"/>
          <w:szCs w:val="24"/>
        </w:rPr>
      </w:pPr>
    </w:p>
    <w:p w14:paraId="43CD7019" w14:textId="77777777" w:rsidR="00112838" w:rsidRDefault="00112838" w:rsidP="00112838">
      <w:pPr>
        <w:ind w:left="270" w:hanging="270"/>
        <w:jc w:val="center"/>
        <w:rPr>
          <w:b/>
          <w:bCs/>
          <w:highlight w:val="yellow"/>
        </w:rPr>
      </w:pPr>
    </w:p>
    <w:p w14:paraId="3B52446D" w14:textId="77777777" w:rsidR="00112838" w:rsidRPr="000B7FDE" w:rsidRDefault="00112838" w:rsidP="00112838">
      <w:pPr>
        <w:ind w:left="270" w:hanging="270"/>
        <w:jc w:val="center"/>
        <w:rPr>
          <w:b/>
          <w:bCs/>
        </w:rPr>
      </w:pPr>
      <w:r w:rsidRPr="009C68C2">
        <w:rPr>
          <w:b/>
          <w:bCs/>
          <w:highlight w:val="yellow"/>
        </w:rPr>
        <w:t>TENTATIVE COURSE SCHEDULE</w:t>
      </w:r>
    </w:p>
    <w:p w14:paraId="5E17DF2A" w14:textId="77777777" w:rsidR="00112838" w:rsidRPr="000B7FDE" w:rsidRDefault="00112838" w:rsidP="00112838">
      <w:pPr>
        <w:rPr>
          <w:bCs/>
          <w:i/>
        </w:rPr>
      </w:pPr>
    </w:p>
    <w:p w14:paraId="54D938BB" w14:textId="77777777" w:rsidR="00112838" w:rsidRPr="000B7FDE" w:rsidRDefault="00112838" w:rsidP="00112838">
      <w:pPr>
        <w:rPr>
          <w:bCs/>
          <w:i/>
        </w:rPr>
      </w:pPr>
      <w:r w:rsidRPr="000B7FDE">
        <w:rPr>
          <w:bCs/>
          <w:i/>
        </w:rPr>
        <w:t xml:space="preserve">*This schedule is flexible and should be viewed as a guide for course activities over the semester. The instructor may make adjustments at any time to meet the needs of the class. The class will always be informed when any changes are made. </w:t>
      </w:r>
    </w:p>
    <w:p w14:paraId="2C623C0C" w14:textId="77777777" w:rsidR="00112838" w:rsidRDefault="00112838" w:rsidP="00112838">
      <w:pPr>
        <w:ind w:left="270" w:hanging="270"/>
        <w:jc w:val="center"/>
        <w:rPr>
          <w:b/>
          <w:bCs/>
          <w:sz w:val="28"/>
          <w:szCs w:val="28"/>
        </w:rPr>
      </w:pPr>
    </w:p>
    <w:tbl>
      <w:tblPr>
        <w:tblW w:w="101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20" w:firstRow="1" w:lastRow="0" w:firstColumn="0" w:lastColumn="0" w:noHBand="0" w:noVBand="0"/>
      </w:tblPr>
      <w:tblGrid>
        <w:gridCol w:w="793"/>
        <w:gridCol w:w="793"/>
        <w:gridCol w:w="3977"/>
        <w:gridCol w:w="4590"/>
      </w:tblGrid>
      <w:tr w:rsidR="00112838" w:rsidRPr="00BA5675" w14:paraId="1CB25B44" w14:textId="77777777" w:rsidTr="007E7B76">
        <w:trPr>
          <w:trHeight w:val="1055"/>
          <w:tblCellSpacing w:w="20" w:type="dxa"/>
        </w:trPr>
        <w:tc>
          <w:tcPr>
            <w:tcW w:w="733" w:type="dxa"/>
          </w:tcPr>
          <w:p w14:paraId="4FA6513B" w14:textId="77777777" w:rsidR="00112838" w:rsidRPr="00BA5675" w:rsidRDefault="00112838" w:rsidP="007E7B76">
            <w:pPr>
              <w:pStyle w:val="Heading1"/>
              <w:jc w:val="center"/>
              <w:rPr>
                <w:rFonts w:ascii="Times New Roman" w:hAnsi="Times New Roman"/>
                <w:b/>
                <w:i/>
                <w:color w:val="0F243E"/>
                <w:sz w:val="18"/>
                <w:szCs w:val="18"/>
              </w:rPr>
            </w:pPr>
          </w:p>
        </w:tc>
        <w:tc>
          <w:tcPr>
            <w:tcW w:w="753" w:type="dxa"/>
            <w:shd w:val="clear" w:color="auto" w:fill="auto"/>
            <w:vAlign w:val="center"/>
          </w:tcPr>
          <w:p w14:paraId="3A87191A" w14:textId="77777777" w:rsidR="00112838" w:rsidRPr="00BA5675" w:rsidRDefault="00112838" w:rsidP="007E7B76">
            <w:pPr>
              <w:pStyle w:val="Heading1"/>
              <w:jc w:val="center"/>
              <w:rPr>
                <w:rFonts w:ascii="Times New Roman" w:hAnsi="Times New Roman"/>
                <w:b/>
                <w:i/>
                <w:color w:val="0F243E"/>
                <w:sz w:val="18"/>
                <w:szCs w:val="18"/>
              </w:rPr>
            </w:pPr>
            <w:r w:rsidRPr="00BA5675">
              <w:rPr>
                <w:rFonts w:ascii="Times New Roman" w:hAnsi="Times New Roman"/>
                <w:b/>
                <w:color w:val="0F243E"/>
                <w:sz w:val="18"/>
                <w:szCs w:val="18"/>
              </w:rPr>
              <w:t>Dates</w:t>
            </w:r>
          </w:p>
        </w:tc>
        <w:tc>
          <w:tcPr>
            <w:tcW w:w="3937" w:type="dxa"/>
            <w:shd w:val="clear" w:color="auto" w:fill="auto"/>
            <w:vAlign w:val="center"/>
          </w:tcPr>
          <w:p w14:paraId="6BDADE06" w14:textId="77777777" w:rsidR="00112838" w:rsidRPr="00BA5675" w:rsidRDefault="00112838" w:rsidP="007E7B76">
            <w:pPr>
              <w:pStyle w:val="Heading8"/>
              <w:rPr>
                <w:b/>
                <w:i/>
                <w:color w:val="0F243E"/>
              </w:rPr>
            </w:pPr>
            <w:r w:rsidRPr="00BA5675">
              <w:rPr>
                <w:b/>
                <w:color w:val="0F243E"/>
              </w:rPr>
              <w:t>Tentative Topic(s) for Class</w:t>
            </w:r>
          </w:p>
        </w:tc>
        <w:tc>
          <w:tcPr>
            <w:tcW w:w="4530" w:type="dxa"/>
            <w:shd w:val="clear" w:color="auto" w:fill="auto"/>
            <w:vAlign w:val="center"/>
          </w:tcPr>
          <w:p w14:paraId="46847561" w14:textId="77777777" w:rsidR="00112838" w:rsidRPr="00BA5675" w:rsidRDefault="00112838" w:rsidP="007E7B76">
            <w:pPr>
              <w:spacing w:line="120" w:lineRule="exact"/>
              <w:jc w:val="center"/>
              <w:rPr>
                <w:b/>
                <w:color w:val="0F243E"/>
                <w:sz w:val="20"/>
              </w:rPr>
            </w:pPr>
          </w:p>
          <w:p w14:paraId="6297E4FA" w14:textId="77777777" w:rsidR="00112838" w:rsidRPr="00BA5675" w:rsidRDefault="00112838" w:rsidP="007E7B76">
            <w:pPr>
              <w:spacing w:after="58"/>
              <w:jc w:val="center"/>
              <w:rPr>
                <w:b/>
                <w:color w:val="0F243E"/>
                <w:sz w:val="20"/>
              </w:rPr>
            </w:pPr>
            <w:r w:rsidRPr="00BA5675">
              <w:rPr>
                <w:b/>
                <w:color w:val="0F243E"/>
                <w:sz w:val="20"/>
              </w:rPr>
              <w:t xml:space="preserve">Reading for Week </w:t>
            </w:r>
          </w:p>
          <w:p w14:paraId="78382362" w14:textId="77777777" w:rsidR="00112838" w:rsidRPr="00BA5675" w:rsidRDefault="00112838" w:rsidP="007E7B76">
            <w:pPr>
              <w:spacing w:after="58"/>
              <w:jc w:val="center"/>
              <w:rPr>
                <w:b/>
                <w:color w:val="0F243E"/>
                <w:sz w:val="20"/>
              </w:rPr>
            </w:pPr>
            <w:r w:rsidRPr="00BA5675">
              <w:rPr>
                <w:b/>
                <w:color w:val="0F243E"/>
                <w:sz w:val="20"/>
              </w:rPr>
              <w:t>and Due Dates for Assignments</w:t>
            </w:r>
          </w:p>
        </w:tc>
      </w:tr>
      <w:tr w:rsidR="00112838" w:rsidRPr="00BA5675" w14:paraId="0B5064EC" w14:textId="77777777" w:rsidTr="007E7B76">
        <w:trPr>
          <w:trHeight w:val="1162"/>
          <w:tblCellSpacing w:w="20" w:type="dxa"/>
        </w:trPr>
        <w:tc>
          <w:tcPr>
            <w:tcW w:w="733" w:type="dxa"/>
          </w:tcPr>
          <w:p w14:paraId="01641281" w14:textId="77777777" w:rsidR="00112838" w:rsidRPr="00C17CC4" w:rsidRDefault="00112838" w:rsidP="007E7B76">
            <w:pPr>
              <w:spacing w:after="58"/>
              <w:jc w:val="center"/>
              <w:rPr>
                <w:sz w:val="21"/>
                <w:szCs w:val="28"/>
              </w:rPr>
            </w:pPr>
            <w:r w:rsidRPr="00C17CC4">
              <w:rPr>
                <w:sz w:val="21"/>
                <w:szCs w:val="28"/>
              </w:rPr>
              <w:t>W1</w:t>
            </w:r>
          </w:p>
        </w:tc>
        <w:tc>
          <w:tcPr>
            <w:tcW w:w="753" w:type="dxa"/>
            <w:shd w:val="clear" w:color="auto" w:fill="auto"/>
          </w:tcPr>
          <w:p w14:paraId="77268752" w14:textId="4E481C99" w:rsidR="00112838" w:rsidRPr="00C17CC4" w:rsidRDefault="00112838" w:rsidP="007E7B76">
            <w:pPr>
              <w:spacing w:after="58"/>
              <w:jc w:val="center"/>
              <w:rPr>
                <w:sz w:val="21"/>
                <w:szCs w:val="28"/>
                <w:lang w:eastAsia="ko-KR"/>
              </w:rPr>
            </w:pPr>
          </w:p>
        </w:tc>
        <w:tc>
          <w:tcPr>
            <w:tcW w:w="3937" w:type="dxa"/>
            <w:shd w:val="clear" w:color="auto" w:fill="auto"/>
          </w:tcPr>
          <w:p w14:paraId="1C22584B" w14:textId="77777777" w:rsidR="00112838" w:rsidRPr="00C17CC4" w:rsidRDefault="00112838" w:rsidP="00112838">
            <w:pPr>
              <w:widowControl w:val="0"/>
              <w:numPr>
                <w:ilvl w:val="0"/>
                <w:numId w:val="6"/>
              </w:numPr>
              <w:rPr>
                <w:sz w:val="21"/>
                <w:szCs w:val="28"/>
              </w:rPr>
            </w:pPr>
            <w:r w:rsidRPr="00C17CC4">
              <w:rPr>
                <w:sz w:val="21"/>
                <w:szCs w:val="28"/>
              </w:rPr>
              <w:t>Course introduction</w:t>
            </w:r>
          </w:p>
          <w:p w14:paraId="34063CD7" w14:textId="77777777" w:rsidR="00112838" w:rsidRPr="00C17CC4" w:rsidRDefault="00330FDD" w:rsidP="007104AA">
            <w:pPr>
              <w:pStyle w:val="ListBullet"/>
              <w:numPr>
                <w:ilvl w:val="0"/>
                <w:numId w:val="6"/>
              </w:numPr>
              <w:rPr>
                <w:sz w:val="21"/>
                <w:szCs w:val="28"/>
              </w:rPr>
            </w:pPr>
            <w:r w:rsidRPr="00C17CC4">
              <w:rPr>
                <w:sz w:val="21"/>
                <w:szCs w:val="28"/>
              </w:rPr>
              <w:t xml:space="preserve">Defining </w:t>
            </w:r>
            <w:r w:rsidR="0025357F" w:rsidRPr="00C17CC4">
              <w:rPr>
                <w:sz w:val="21"/>
                <w:szCs w:val="28"/>
              </w:rPr>
              <w:t>“At-risk youth”</w:t>
            </w:r>
          </w:p>
          <w:p w14:paraId="7A2777BA" w14:textId="47C603E4" w:rsidR="0025357F" w:rsidRPr="00C17CC4" w:rsidRDefault="0025357F" w:rsidP="007104AA">
            <w:pPr>
              <w:pStyle w:val="ListBullet"/>
              <w:numPr>
                <w:ilvl w:val="0"/>
                <w:numId w:val="6"/>
              </w:numPr>
              <w:rPr>
                <w:sz w:val="21"/>
                <w:szCs w:val="28"/>
              </w:rPr>
            </w:pPr>
            <w:r w:rsidRPr="00C17CC4">
              <w:rPr>
                <w:sz w:val="21"/>
                <w:szCs w:val="28"/>
              </w:rPr>
              <w:t>Introducing Prevention &amp; Resilience</w:t>
            </w:r>
          </w:p>
        </w:tc>
        <w:tc>
          <w:tcPr>
            <w:tcW w:w="4530" w:type="dxa"/>
            <w:shd w:val="clear" w:color="auto" w:fill="auto"/>
          </w:tcPr>
          <w:p w14:paraId="510048CC" w14:textId="46B5EC67" w:rsidR="0025357F" w:rsidRPr="00C17CC4" w:rsidRDefault="00112838" w:rsidP="007E7B76">
            <w:pPr>
              <w:pStyle w:val="FootnoteText"/>
              <w:spacing w:after="58"/>
              <w:rPr>
                <w:rFonts w:ascii="Times New Roman" w:hAnsi="Times New Roman"/>
                <w:sz w:val="21"/>
                <w:szCs w:val="28"/>
              </w:rPr>
            </w:pPr>
            <w:r w:rsidRPr="00C17CC4">
              <w:rPr>
                <w:rFonts w:ascii="Times New Roman" w:hAnsi="Times New Roman"/>
                <w:noProof/>
                <w:sz w:val="21"/>
                <w:szCs w:val="28"/>
              </w:rPr>
              <w:t>*</w:t>
            </w:r>
            <w:r w:rsidRPr="00C17CC4">
              <w:rPr>
                <w:rFonts w:ascii="Times New Roman" w:hAnsi="Times New Roman"/>
                <w:sz w:val="21"/>
                <w:szCs w:val="28"/>
              </w:rPr>
              <w:t xml:space="preserve"> </w:t>
            </w:r>
            <w:r w:rsidRPr="00C17CC4">
              <w:rPr>
                <w:rFonts w:ascii="Times New Roman" w:hAnsi="Times New Roman"/>
                <w:noProof/>
                <w:sz w:val="21"/>
                <w:szCs w:val="28"/>
              </w:rPr>
              <w:t>READ:</w:t>
            </w:r>
            <w:r w:rsidRPr="00C17CC4">
              <w:rPr>
                <w:rFonts w:ascii="Times New Roman" w:hAnsi="Times New Roman"/>
                <w:sz w:val="21"/>
                <w:szCs w:val="28"/>
              </w:rPr>
              <w:t xml:space="preserve"> </w:t>
            </w:r>
            <w:r w:rsidR="0025357F" w:rsidRPr="00C17CC4">
              <w:rPr>
                <w:rFonts w:ascii="Times New Roman" w:hAnsi="Times New Roman"/>
                <w:sz w:val="21"/>
                <w:szCs w:val="28"/>
              </w:rPr>
              <w:t xml:space="preserve"> Chapters 1-3</w:t>
            </w:r>
          </w:p>
          <w:p w14:paraId="5729123B" w14:textId="44D17D78" w:rsidR="00112838" w:rsidRPr="00C17CC4" w:rsidRDefault="0025357F" w:rsidP="007E7B76">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80567E">
              <w:rPr>
                <w:rFonts w:ascii="Times New Roman" w:hAnsi="Times New Roman"/>
                <w:sz w:val="21"/>
                <w:szCs w:val="28"/>
              </w:rPr>
              <w:t xml:space="preserve">, </w:t>
            </w:r>
            <w:proofErr w:type="spellStart"/>
            <w:r w:rsidR="0080567E">
              <w:rPr>
                <w:rFonts w:ascii="Times New Roman" w:hAnsi="Times New Roman"/>
                <w:sz w:val="21"/>
                <w:szCs w:val="28"/>
              </w:rPr>
              <w:t>Paone</w:t>
            </w:r>
            <w:proofErr w:type="spellEnd"/>
            <w:r w:rsidR="0080567E">
              <w:rPr>
                <w:rFonts w:ascii="Times New Roman" w:hAnsi="Times New Roman"/>
                <w:sz w:val="21"/>
                <w:szCs w:val="28"/>
              </w:rPr>
              <w:t xml:space="preserve"> et al., 2008</w:t>
            </w:r>
          </w:p>
          <w:p w14:paraId="5DAD4CCE" w14:textId="2A403217" w:rsidR="00112838" w:rsidRPr="00C17CC4" w:rsidRDefault="0025357F" w:rsidP="00112838">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785FB930" w14:textId="10D234CE" w:rsidR="00112838" w:rsidRPr="00C17CC4" w:rsidRDefault="00112838" w:rsidP="0025357F">
            <w:pPr>
              <w:widowControl w:val="0"/>
              <w:ind w:left="-593"/>
              <w:rPr>
                <w:sz w:val="21"/>
                <w:szCs w:val="28"/>
              </w:rPr>
            </w:pPr>
          </w:p>
        </w:tc>
      </w:tr>
      <w:tr w:rsidR="0025357F" w:rsidRPr="00BA5675" w14:paraId="50D384CD" w14:textId="77777777" w:rsidTr="007E7B76">
        <w:trPr>
          <w:trHeight w:val="1585"/>
          <w:tblCellSpacing w:w="20" w:type="dxa"/>
        </w:trPr>
        <w:tc>
          <w:tcPr>
            <w:tcW w:w="733" w:type="dxa"/>
          </w:tcPr>
          <w:p w14:paraId="263C563A" w14:textId="77777777" w:rsidR="0025357F" w:rsidRPr="00C17CC4" w:rsidRDefault="0025357F" w:rsidP="0025357F">
            <w:pPr>
              <w:spacing w:after="58"/>
              <w:jc w:val="center"/>
              <w:rPr>
                <w:sz w:val="21"/>
                <w:szCs w:val="28"/>
              </w:rPr>
            </w:pPr>
            <w:r w:rsidRPr="00C17CC4">
              <w:rPr>
                <w:sz w:val="21"/>
                <w:szCs w:val="28"/>
              </w:rPr>
              <w:t>W2</w:t>
            </w:r>
          </w:p>
        </w:tc>
        <w:tc>
          <w:tcPr>
            <w:tcW w:w="753" w:type="dxa"/>
            <w:shd w:val="clear" w:color="auto" w:fill="auto"/>
          </w:tcPr>
          <w:p w14:paraId="73C4B427" w14:textId="3F7DF585" w:rsidR="0025357F" w:rsidRPr="00C17CC4" w:rsidRDefault="0025357F" w:rsidP="0025357F">
            <w:pPr>
              <w:spacing w:after="58"/>
              <w:jc w:val="center"/>
              <w:rPr>
                <w:sz w:val="21"/>
                <w:szCs w:val="28"/>
              </w:rPr>
            </w:pPr>
          </w:p>
        </w:tc>
        <w:tc>
          <w:tcPr>
            <w:tcW w:w="3937" w:type="dxa"/>
            <w:shd w:val="clear" w:color="auto" w:fill="auto"/>
          </w:tcPr>
          <w:p w14:paraId="1D26CB99" w14:textId="0AA9D407" w:rsidR="0025357F" w:rsidRPr="00C17CC4" w:rsidRDefault="0025357F" w:rsidP="0025357F">
            <w:pPr>
              <w:widowControl w:val="0"/>
              <w:numPr>
                <w:ilvl w:val="0"/>
                <w:numId w:val="10"/>
              </w:numPr>
              <w:spacing w:after="58"/>
              <w:rPr>
                <w:sz w:val="21"/>
                <w:szCs w:val="28"/>
                <w:lang w:bidi="en-US"/>
              </w:rPr>
            </w:pPr>
            <w:r w:rsidRPr="00C17CC4">
              <w:rPr>
                <w:sz w:val="21"/>
                <w:szCs w:val="28"/>
                <w:lang w:bidi="en-US"/>
              </w:rPr>
              <w:t>Psychosocial factors of at-risk youth</w:t>
            </w:r>
          </w:p>
          <w:p w14:paraId="3037C991" w14:textId="0C4C79AD" w:rsidR="0025357F" w:rsidRPr="00C17CC4" w:rsidRDefault="0025357F" w:rsidP="0025357F">
            <w:pPr>
              <w:widowControl w:val="0"/>
              <w:numPr>
                <w:ilvl w:val="0"/>
                <w:numId w:val="10"/>
              </w:numPr>
              <w:spacing w:after="58"/>
              <w:rPr>
                <w:sz w:val="21"/>
                <w:szCs w:val="28"/>
                <w:lang w:bidi="en-US"/>
              </w:rPr>
            </w:pPr>
            <w:r w:rsidRPr="00C17CC4">
              <w:rPr>
                <w:sz w:val="21"/>
                <w:szCs w:val="28"/>
                <w:lang w:bidi="en-US"/>
              </w:rPr>
              <w:t>Examining the complexities</w:t>
            </w:r>
          </w:p>
          <w:p w14:paraId="2450BD2E" w14:textId="0172D19E" w:rsidR="0025357F" w:rsidRPr="00C17CC4" w:rsidRDefault="0025357F" w:rsidP="0025357F">
            <w:pPr>
              <w:widowControl w:val="0"/>
              <w:spacing w:after="58"/>
              <w:ind w:left="360"/>
              <w:rPr>
                <w:sz w:val="21"/>
                <w:szCs w:val="28"/>
              </w:rPr>
            </w:pPr>
          </w:p>
        </w:tc>
        <w:tc>
          <w:tcPr>
            <w:tcW w:w="4530" w:type="dxa"/>
            <w:shd w:val="clear" w:color="auto" w:fill="auto"/>
          </w:tcPr>
          <w:p w14:paraId="016B840B" w14:textId="397F29CC"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noProof/>
                <w:sz w:val="21"/>
                <w:szCs w:val="28"/>
              </w:rPr>
              <w:t>*</w:t>
            </w:r>
            <w:r w:rsidRPr="00C17CC4">
              <w:rPr>
                <w:rFonts w:ascii="Times New Roman" w:hAnsi="Times New Roman"/>
                <w:sz w:val="21"/>
                <w:szCs w:val="28"/>
              </w:rPr>
              <w:t xml:space="preserve"> </w:t>
            </w:r>
            <w:r w:rsidRPr="00C17CC4">
              <w:rPr>
                <w:rFonts w:ascii="Times New Roman" w:hAnsi="Times New Roman"/>
                <w:noProof/>
                <w:sz w:val="21"/>
                <w:szCs w:val="28"/>
              </w:rPr>
              <w:t>READ:</w:t>
            </w:r>
            <w:r w:rsidRPr="00C17CC4">
              <w:rPr>
                <w:rFonts w:ascii="Times New Roman" w:hAnsi="Times New Roman"/>
                <w:sz w:val="21"/>
                <w:szCs w:val="28"/>
              </w:rPr>
              <w:t xml:space="preserve">  Chapters 5-6</w:t>
            </w:r>
          </w:p>
          <w:p w14:paraId="14B53B31" w14:textId="77777777"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p>
          <w:p w14:paraId="07AC8C30" w14:textId="77777777"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3AC27371" w14:textId="463BDBC9" w:rsidR="0025357F" w:rsidRPr="00C17CC4" w:rsidRDefault="0025357F" w:rsidP="0025357F">
            <w:pPr>
              <w:rPr>
                <w:b/>
                <w:sz w:val="21"/>
                <w:szCs w:val="28"/>
              </w:rPr>
            </w:pPr>
          </w:p>
        </w:tc>
      </w:tr>
      <w:tr w:rsidR="0025357F" w:rsidRPr="00BA5675" w14:paraId="0208DFD2" w14:textId="77777777" w:rsidTr="007E7B76">
        <w:trPr>
          <w:trHeight w:val="1585"/>
          <w:tblCellSpacing w:w="20" w:type="dxa"/>
        </w:trPr>
        <w:tc>
          <w:tcPr>
            <w:tcW w:w="733" w:type="dxa"/>
          </w:tcPr>
          <w:p w14:paraId="5D9A82A4" w14:textId="77777777" w:rsidR="0025357F" w:rsidRPr="00C17CC4" w:rsidRDefault="0025357F" w:rsidP="0025357F">
            <w:pPr>
              <w:spacing w:after="58"/>
              <w:jc w:val="center"/>
              <w:rPr>
                <w:sz w:val="21"/>
                <w:szCs w:val="28"/>
              </w:rPr>
            </w:pPr>
            <w:r w:rsidRPr="00C17CC4">
              <w:rPr>
                <w:sz w:val="21"/>
                <w:szCs w:val="28"/>
              </w:rPr>
              <w:t>W3</w:t>
            </w:r>
          </w:p>
        </w:tc>
        <w:tc>
          <w:tcPr>
            <w:tcW w:w="753" w:type="dxa"/>
            <w:shd w:val="clear" w:color="auto" w:fill="auto"/>
          </w:tcPr>
          <w:p w14:paraId="0B92A313" w14:textId="5E40C449" w:rsidR="0025357F" w:rsidRPr="00C17CC4" w:rsidRDefault="0025357F" w:rsidP="0025357F">
            <w:pPr>
              <w:spacing w:after="58"/>
              <w:jc w:val="center"/>
              <w:rPr>
                <w:sz w:val="21"/>
                <w:szCs w:val="28"/>
                <w:lang w:eastAsia="ko-KR"/>
              </w:rPr>
            </w:pPr>
          </w:p>
        </w:tc>
        <w:tc>
          <w:tcPr>
            <w:tcW w:w="3937" w:type="dxa"/>
            <w:shd w:val="clear" w:color="auto" w:fill="auto"/>
          </w:tcPr>
          <w:p w14:paraId="0CBB182F" w14:textId="77777777"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Familial dynamics of at-risk youth</w:t>
            </w:r>
          </w:p>
          <w:p w14:paraId="55A25E7D" w14:textId="2A0AFB8F"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Examining the complexities</w:t>
            </w:r>
          </w:p>
        </w:tc>
        <w:tc>
          <w:tcPr>
            <w:tcW w:w="4530" w:type="dxa"/>
            <w:shd w:val="clear" w:color="auto" w:fill="auto"/>
          </w:tcPr>
          <w:p w14:paraId="129779EB" w14:textId="615B8B73"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noProof/>
                <w:sz w:val="21"/>
                <w:szCs w:val="28"/>
              </w:rPr>
              <w:t>*</w:t>
            </w:r>
            <w:r w:rsidRPr="00C17CC4">
              <w:rPr>
                <w:rFonts w:ascii="Times New Roman" w:hAnsi="Times New Roman"/>
                <w:sz w:val="21"/>
                <w:szCs w:val="28"/>
              </w:rPr>
              <w:t xml:space="preserve"> </w:t>
            </w:r>
            <w:r w:rsidRPr="00C17CC4">
              <w:rPr>
                <w:rFonts w:ascii="Times New Roman" w:hAnsi="Times New Roman"/>
                <w:noProof/>
                <w:sz w:val="21"/>
                <w:szCs w:val="28"/>
              </w:rPr>
              <w:t>READ:</w:t>
            </w:r>
            <w:r w:rsidRPr="00C17CC4">
              <w:rPr>
                <w:rFonts w:ascii="Times New Roman" w:hAnsi="Times New Roman"/>
                <w:sz w:val="21"/>
                <w:szCs w:val="28"/>
              </w:rPr>
              <w:t xml:space="preserve">  Chapter 4 &amp; 7</w:t>
            </w:r>
          </w:p>
          <w:p w14:paraId="4D247598" w14:textId="6AD1C629" w:rsidR="005111F3"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5111F3">
              <w:rPr>
                <w:rFonts w:ascii="Times New Roman" w:hAnsi="Times New Roman"/>
                <w:sz w:val="21"/>
                <w:szCs w:val="28"/>
              </w:rPr>
              <w:t>, Johnson &amp; Hannon, 2014</w:t>
            </w:r>
          </w:p>
          <w:p w14:paraId="4C12FF53" w14:textId="4A0CD235"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68E90E59" w14:textId="77777777"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p>
          <w:p w14:paraId="31576D4D" w14:textId="3F1C7EB7" w:rsidR="0025357F" w:rsidRPr="00C17CC4" w:rsidRDefault="0025357F" w:rsidP="007104AA">
            <w:pPr>
              <w:pStyle w:val="ListBullet"/>
              <w:rPr>
                <w:b/>
                <w:bCs w:val="0"/>
                <w:sz w:val="21"/>
                <w:szCs w:val="28"/>
              </w:rPr>
            </w:pPr>
            <w:r w:rsidRPr="00C17CC4">
              <w:rPr>
                <w:b/>
                <w:bCs w:val="0"/>
                <w:sz w:val="21"/>
                <w:szCs w:val="28"/>
                <w:highlight w:val="green"/>
              </w:rPr>
              <w:t>DUE: At-Risk Proposal Topic</w:t>
            </w:r>
          </w:p>
        </w:tc>
      </w:tr>
      <w:tr w:rsidR="0025357F" w:rsidRPr="00BA5675" w14:paraId="40DCDDF6" w14:textId="77777777" w:rsidTr="007E7B76">
        <w:trPr>
          <w:trHeight w:val="558"/>
          <w:tblCellSpacing w:w="20" w:type="dxa"/>
        </w:trPr>
        <w:tc>
          <w:tcPr>
            <w:tcW w:w="733" w:type="dxa"/>
          </w:tcPr>
          <w:p w14:paraId="297F1B49" w14:textId="77777777" w:rsidR="0025357F" w:rsidRPr="00C17CC4" w:rsidRDefault="0025357F" w:rsidP="0025357F">
            <w:pPr>
              <w:spacing w:after="58"/>
              <w:jc w:val="center"/>
              <w:rPr>
                <w:sz w:val="21"/>
                <w:szCs w:val="28"/>
              </w:rPr>
            </w:pPr>
            <w:r w:rsidRPr="00C17CC4">
              <w:rPr>
                <w:sz w:val="21"/>
                <w:szCs w:val="28"/>
              </w:rPr>
              <w:t>W4</w:t>
            </w:r>
          </w:p>
        </w:tc>
        <w:tc>
          <w:tcPr>
            <w:tcW w:w="753" w:type="dxa"/>
            <w:shd w:val="clear" w:color="auto" w:fill="auto"/>
          </w:tcPr>
          <w:p w14:paraId="0C468881" w14:textId="75B6FD9B" w:rsidR="0025357F" w:rsidRPr="00C17CC4" w:rsidRDefault="0025357F" w:rsidP="0025357F">
            <w:pPr>
              <w:spacing w:after="58"/>
              <w:jc w:val="center"/>
              <w:rPr>
                <w:sz w:val="21"/>
                <w:szCs w:val="28"/>
                <w:lang w:eastAsia="ko-KR"/>
              </w:rPr>
            </w:pPr>
          </w:p>
        </w:tc>
        <w:tc>
          <w:tcPr>
            <w:tcW w:w="3937" w:type="dxa"/>
            <w:shd w:val="clear" w:color="auto" w:fill="auto"/>
          </w:tcPr>
          <w:p w14:paraId="7CE0F781" w14:textId="4065E36C"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Working with youth at-risk</w:t>
            </w:r>
          </w:p>
          <w:p w14:paraId="5B96039C" w14:textId="5DCF86DF"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Unique issues in drop out and homelessness</w:t>
            </w:r>
          </w:p>
          <w:p w14:paraId="5D841BC1" w14:textId="77777777" w:rsidR="0025357F" w:rsidRPr="00C17CC4" w:rsidRDefault="0025357F" w:rsidP="0025357F">
            <w:pPr>
              <w:spacing w:after="58"/>
              <w:rPr>
                <w:sz w:val="21"/>
                <w:szCs w:val="28"/>
              </w:rPr>
            </w:pPr>
          </w:p>
        </w:tc>
        <w:tc>
          <w:tcPr>
            <w:tcW w:w="4530" w:type="dxa"/>
            <w:shd w:val="clear" w:color="auto" w:fill="auto"/>
          </w:tcPr>
          <w:p w14:paraId="6381851D" w14:textId="14C5F368"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noProof/>
                <w:sz w:val="21"/>
                <w:szCs w:val="28"/>
              </w:rPr>
              <w:t>*</w:t>
            </w:r>
            <w:r w:rsidRPr="00C17CC4">
              <w:rPr>
                <w:rFonts w:ascii="Times New Roman" w:hAnsi="Times New Roman"/>
                <w:sz w:val="21"/>
                <w:szCs w:val="28"/>
              </w:rPr>
              <w:t xml:space="preserve"> </w:t>
            </w:r>
            <w:r w:rsidRPr="00C17CC4">
              <w:rPr>
                <w:rFonts w:ascii="Times New Roman" w:hAnsi="Times New Roman"/>
                <w:noProof/>
                <w:sz w:val="21"/>
                <w:szCs w:val="28"/>
              </w:rPr>
              <w:t>READ:</w:t>
            </w:r>
            <w:r w:rsidRPr="00C17CC4">
              <w:rPr>
                <w:rFonts w:ascii="Times New Roman" w:hAnsi="Times New Roman"/>
                <w:sz w:val="21"/>
                <w:szCs w:val="28"/>
              </w:rPr>
              <w:t xml:space="preserve">  Chapter 16 &amp; 17</w:t>
            </w:r>
          </w:p>
          <w:p w14:paraId="7ADC835F" w14:textId="4077C834"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9C562E">
              <w:rPr>
                <w:rFonts w:ascii="Times New Roman" w:hAnsi="Times New Roman"/>
                <w:sz w:val="21"/>
                <w:szCs w:val="28"/>
              </w:rPr>
              <w:t>, Williams et al., 2018, 2015</w:t>
            </w:r>
          </w:p>
          <w:p w14:paraId="78A8CB8B" w14:textId="54189355"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4DD8F7DF" w14:textId="1D9D4B46"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b/>
                <w:sz w:val="21"/>
                <w:szCs w:val="28"/>
                <w:highlight w:val="green"/>
              </w:rPr>
              <w:t>DUE: Annotated Bibliography #1</w:t>
            </w:r>
          </w:p>
          <w:p w14:paraId="48A6C4E8" w14:textId="5515F8E1" w:rsidR="0025357F" w:rsidRPr="00C17CC4" w:rsidRDefault="0025357F" w:rsidP="007104AA">
            <w:pPr>
              <w:pStyle w:val="ListBullet"/>
              <w:rPr>
                <w:sz w:val="21"/>
                <w:szCs w:val="28"/>
              </w:rPr>
            </w:pPr>
          </w:p>
        </w:tc>
      </w:tr>
      <w:tr w:rsidR="0025357F" w:rsidRPr="00BA5675" w14:paraId="19054916" w14:textId="77777777" w:rsidTr="007E7B76">
        <w:trPr>
          <w:trHeight w:val="768"/>
          <w:tblCellSpacing w:w="20" w:type="dxa"/>
        </w:trPr>
        <w:tc>
          <w:tcPr>
            <w:tcW w:w="733" w:type="dxa"/>
          </w:tcPr>
          <w:p w14:paraId="743BEC7F" w14:textId="77777777" w:rsidR="0025357F" w:rsidRPr="00C17CC4" w:rsidRDefault="0025357F" w:rsidP="0025357F">
            <w:pPr>
              <w:spacing w:after="58"/>
              <w:jc w:val="center"/>
              <w:rPr>
                <w:sz w:val="21"/>
                <w:szCs w:val="28"/>
              </w:rPr>
            </w:pPr>
            <w:r w:rsidRPr="00C17CC4">
              <w:rPr>
                <w:sz w:val="21"/>
                <w:szCs w:val="28"/>
              </w:rPr>
              <w:t>W5</w:t>
            </w:r>
          </w:p>
        </w:tc>
        <w:tc>
          <w:tcPr>
            <w:tcW w:w="753" w:type="dxa"/>
            <w:shd w:val="clear" w:color="auto" w:fill="auto"/>
          </w:tcPr>
          <w:p w14:paraId="39ECC4F0" w14:textId="082C2264" w:rsidR="0025357F" w:rsidRPr="00C17CC4" w:rsidRDefault="0025357F" w:rsidP="0025357F">
            <w:pPr>
              <w:spacing w:after="58"/>
              <w:jc w:val="center"/>
              <w:rPr>
                <w:b/>
                <w:sz w:val="21"/>
                <w:szCs w:val="28"/>
                <w:lang w:eastAsia="ko-KR"/>
              </w:rPr>
            </w:pPr>
          </w:p>
        </w:tc>
        <w:tc>
          <w:tcPr>
            <w:tcW w:w="3937" w:type="dxa"/>
            <w:shd w:val="clear" w:color="auto" w:fill="auto"/>
          </w:tcPr>
          <w:p w14:paraId="0C1936DD" w14:textId="77777777" w:rsidR="007104AA" w:rsidRPr="00C17CC4" w:rsidRDefault="007104AA" w:rsidP="007104AA">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Working with youth at-risk</w:t>
            </w:r>
          </w:p>
          <w:p w14:paraId="3E5A765B" w14:textId="4E498470" w:rsidR="007104AA" w:rsidRPr="00C17CC4" w:rsidRDefault="007104AA" w:rsidP="007104AA">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Unique issues in</w:t>
            </w:r>
            <w:r w:rsidR="005F0336">
              <w:rPr>
                <w:rFonts w:ascii="Times New Roman" w:hAnsi="Times New Roman"/>
                <w:sz w:val="21"/>
                <w:szCs w:val="28"/>
              </w:rPr>
              <w:t xml:space="preserve"> racial minoritized youth</w:t>
            </w:r>
          </w:p>
          <w:p w14:paraId="618EF4CF" w14:textId="22D42FF1" w:rsidR="0025357F" w:rsidRPr="00C17CC4" w:rsidRDefault="0025357F" w:rsidP="0025357F">
            <w:pPr>
              <w:spacing w:after="58"/>
              <w:rPr>
                <w:sz w:val="21"/>
                <w:szCs w:val="28"/>
              </w:rPr>
            </w:pPr>
          </w:p>
        </w:tc>
        <w:tc>
          <w:tcPr>
            <w:tcW w:w="4530" w:type="dxa"/>
            <w:shd w:val="clear" w:color="auto" w:fill="auto"/>
          </w:tcPr>
          <w:p w14:paraId="29B828E3" w14:textId="267F95E7" w:rsidR="0025357F" w:rsidRPr="00C17CC4" w:rsidRDefault="007104AA" w:rsidP="007104AA">
            <w:pPr>
              <w:pStyle w:val="ListBullet"/>
              <w:rPr>
                <w:sz w:val="21"/>
                <w:szCs w:val="28"/>
              </w:rPr>
            </w:pPr>
            <w:r w:rsidRPr="00C17CC4">
              <w:rPr>
                <w:sz w:val="21"/>
                <w:szCs w:val="28"/>
              </w:rPr>
              <w:t>* READ: Chapter 8</w:t>
            </w:r>
            <w:r w:rsidR="007A46AB">
              <w:rPr>
                <w:sz w:val="21"/>
                <w:szCs w:val="28"/>
              </w:rPr>
              <w:t xml:space="preserve">; </w:t>
            </w:r>
            <w:proofErr w:type="spellStart"/>
            <w:r w:rsidR="0080567E">
              <w:rPr>
                <w:sz w:val="21"/>
                <w:szCs w:val="28"/>
              </w:rPr>
              <w:t>Fusick</w:t>
            </w:r>
            <w:proofErr w:type="spellEnd"/>
            <w:r w:rsidR="0080567E">
              <w:rPr>
                <w:sz w:val="21"/>
                <w:szCs w:val="28"/>
              </w:rPr>
              <w:t xml:space="preserve"> &amp; </w:t>
            </w:r>
            <w:proofErr w:type="spellStart"/>
            <w:r w:rsidR="0080567E">
              <w:rPr>
                <w:sz w:val="21"/>
                <w:szCs w:val="28"/>
              </w:rPr>
              <w:t>Bordeau</w:t>
            </w:r>
            <w:proofErr w:type="spellEnd"/>
            <w:r w:rsidR="0080567E">
              <w:rPr>
                <w:sz w:val="21"/>
                <w:szCs w:val="28"/>
              </w:rPr>
              <w:t>, 2004</w:t>
            </w:r>
          </w:p>
        </w:tc>
      </w:tr>
      <w:tr w:rsidR="0025357F" w:rsidRPr="00BA5675" w14:paraId="5C635A06" w14:textId="77777777" w:rsidTr="007E7B76">
        <w:trPr>
          <w:trHeight w:val="415"/>
          <w:tblCellSpacing w:w="20" w:type="dxa"/>
        </w:trPr>
        <w:tc>
          <w:tcPr>
            <w:tcW w:w="733" w:type="dxa"/>
          </w:tcPr>
          <w:p w14:paraId="7AD18271" w14:textId="77777777" w:rsidR="0025357F" w:rsidRPr="00C17CC4" w:rsidRDefault="0025357F" w:rsidP="0025357F">
            <w:pPr>
              <w:spacing w:after="58"/>
              <w:jc w:val="center"/>
              <w:rPr>
                <w:sz w:val="21"/>
                <w:szCs w:val="28"/>
              </w:rPr>
            </w:pPr>
            <w:r w:rsidRPr="00C17CC4">
              <w:rPr>
                <w:sz w:val="21"/>
                <w:szCs w:val="28"/>
              </w:rPr>
              <w:t>W6</w:t>
            </w:r>
          </w:p>
        </w:tc>
        <w:tc>
          <w:tcPr>
            <w:tcW w:w="753" w:type="dxa"/>
            <w:shd w:val="clear" w:color="auto" w:fill="auto"/>
          </w:tcPr>
          <w:p w14:paraId="528624C2" w14:textId="20300C34" w:rsidR="0025357F" w:rsidRPr="00C17CC4" w:rsidRDefault="0025357F" w:rsidP="0025357F">
            <w:pPr>
              <w:spacing w:after="58"/>
              <w:jc w:val="center"/>
              <w:rPr>
                <w:sz w:val="21"/>
                <w:szCs w:val="28"/>
                <w:lang w:eastAsia="ko-KR"/>
              </w:rPr>
            </w:pPr>
          </w:p>
        </w:tc>
        <w:tc>
          <w:tcPr>
            <w:tcW w:w="3937" w:type="dxa"/>
            <w:shd w:val="clear" w:color="auto" w:fill="auto"/>
          </w:tcPr>
          <w:p w14:paraId="2116A64C" w14:textId="77777777"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Working with youth at-risk</w:t>
            </w:r>
          </w:p>
          <w:p w14:paraId="61A0FC57" w14:textId="4F5D1094"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Advocating and addressing the issues facing sexual minority youth</w:t>
            </w:r>
          </w:p>
        </w:tc>
        <w:tc>
          <w:tcPr>
            <w:tcW w:w="4530" w:type="dxa"/>
            <w:shd w:val="clear" w:color="auto" w:fill="auto"/>
          </w:tcPr>
          <w:p w14:paraId="77FD6FBE" w14:textId="43B528CE" w:rsidR="0025357F" w:rsidRPr="00C17CC4" w:rsidRDefault="0025357F" w:rsidP="0025357F">
            <w:pPr>
              <w:spacing w:after="58"/>
              <w:rPr>
                <w:b/>
                <w:sz w:val="21"/>
                <w:szCs w:val="28"/>
                <w:lang w:eastAsia="ko-KR"/>
              </w:rPr>
            </w:pPr>
            <w:r w:rsidRPr="00C17CC4">
              <w:rPr>
                <w:sz w:val="21"/>
                <w:szCs w:val="28"/>
              </w:rPr>
              <w:t>* READ: Chapters 11 &amp; 13</w:t>
            </w:r>
          </w:p>
          <w:p w14:paraId="331E47DE" w14:textId="08B92596"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FF5147">
              <w:rPr>
                <w:rFonts w:ascii="Times New Roman" w:hAnsi="Times New Roman"/>
                <w:sz w:val="21"/>
                <w:szCs w:val="28"/>
              </w:rPr>
              <w:t>, Goodrich et al., 2013</w:t>
            </w:r>
          </w:p>
          <w:p w14:paraId="6D5E7960" w14:textId="73D883EF"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tc>
      </w:tr>
      <w:tr w:rsidR="0025357F" w:rsidRPr="00BA5675" w14:paraId="3F5BB69B" w14:textId="77777777" w:rsidTr="007E7B76">
        <w:trPr>
          <w:trHeight w:val="910"/>
          <w:tblCellSpacing w:w="20" w:type="dxa"/>
        </w:trPr>
        <w:tc>
          <w:tcPr>
            <w:tcW w:w="733" w:type="dxa"/>
          </w:tcPr>
          <w:p w14:paraId="6A8185A6" w14:textId="77777777" w:rsidR="0025357F" w:rsidRPr="00C17CC4" w:rsidRDefault="0025357F" w:rsidP="0025357F">
            <w:pPr>
              <w:spacing w:after="58"/>
              <w:jc w:val="center"/>
              <w:rPr>
                <w:sz w:val="21"/>
                <w:szCs w:val="28"/>
              </w:rPr>
            </w:pPr>
            <w:r w:rsidRPr="00C17CC4">
              <w:rPr>
                <w:sz w:val="21"/>
                <w:szCs w:val="28"/>
              </w:rPr>
              <w:t>W7</w:t>
            </w:r>
          </w:p>
        </w:tc>
        <w:tc>
          <w:tcPr>
            <w:tcW w:w="753" w:type="dxa"/>
            <w:shd w:val="clear" w:color="auto" w:fill="auto"/>
          </w:tcPr>
          <w:p w14:paraId="0D702328" w14:textId="77777777" w:rsidR="0025357F" w:rsidRPr="00C17CC4" w:rsidRDefault="0025357F" w:rsidP="005C05B6">
            <w:pPr>
              <w:spacing w:after="58"/>
              <w:jc w:val="center"/>
              <w:rPr>
                <w:sz w:val="21"/>
                <w:szCs w:val="28"/>
              </w:rPr>
            </w:pPr>
          </w:p>
        </w:tc>
        <w:tc>
          <w:tcPr>
            <w:tcW w:w="3937" w:type="dxa"/>
            <w:shd w:val="clear" w:color="auto" w:fill="auto"/>
          </w:tcPr>
          <w:p w14:paraId="0BC2E35E" w14:textId="77777777" w:rsidR="0025357F" w:rsidRPr="00C17CC4" w:rsidRDefault="0025357F" w:rsidP="0025357F">
            <w:pPr>
              <w:pStyle w:val="ListParagraph"/>
              <w:widowControl w:val="0"/>
              <w:numPr>
                <w:ilvl w:val="0"/>
                <w:numId w:val="8"/>
              </w:numPr>
              <w:spacing w:after="100" w:afterAutospacing="1"/>
              <w:rPr>
                <w:rFonts w:ascii="Times New Roman" w:hAnsi="Times New Roman"/>
                <w:sz w:val="21"/>
                <w:szCs w:val="28"/>
              </w:rPr>
            </w:pPr>
            <w:r w:rsidRPr="00C17CC4">
              <w:rPr>
                <w:rFonts w:ascii="Times New Roman" w:hAnsi="Times New Roman"/>
                <w:sz w:val="21"/>
                <w:szCs w:val="28"/>
              </w:rPr>
              <w:t>Working with youth at-risk</w:t>
            </w:r>
          </w:p>
          <w:p w14:paraId="63FCA91F" w14:textId="4F889DFB" w:rsidR="0025357F" w:rsidRPr="00C17CC4" w:rsidRDefault="0025357F" w:rsidP="0025357F">
            <w:pPr>
              <w:pStyle w:val="ListParagraph"/>
              <w:widowControl w:val="0"/>
              <w:numPr>
                <w:ilvl w:val="0"/>
                <w:numId w:val="8"/>
              </w:numPr>
              <w:spacing w:after="100" w:afterAutospacing="1"/>
              <w:rPr>
                <w:rFonts w:ascii="Times New Roman" w:hAnsi="Times New Roman"/>
                <w:sz w:val="21"/>
                <w:szCs w:val="28"/>
              </w:rPr>
            </w:pPr>
            <w:r w:rsidRPr="00C17CC4">
              <w:rPr>
                <w:rFonts w:ascii="Times New Roman" w:hAnsi="Times New Roman"/>
                <w:sz w:val="21"/>
                <w:szCs w:val="28"/>
              </w:rPr>
              <w:t xml:space="preserve">Assessing for eating disorders, mental health and suicidality </w:t>
            </w:r>
          </w:p>
        </w:tc>
        <w:tc>
          <w:tcPr>
            <w:tcW w:w="4530" w:type="dxa"/>
            <w:shd w:val="clear" w:color="auto" w:fill="auto"/>
          </w:tcPr>
          <w:p w14:paraId="54EE75DD" w14:textId="77777777"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 READ: Chapters 9 &amp; 10</w:t>
            </w:r>
          </w:p>
          <w:p w14:paraId="10FD895B" w14:textId="59844871"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CD0E74">
              <w:rPr>
                <w:rFonts w:ascii="Times New Roman" w:hAnsi="Times New Roman"/>
                <w:sz w:val="21"/>
                <w:szCs w:val="28"/>
              </w:rPr>
              <w:t xml:space="preserve">, </w:t>
            </w:r>
            <w:proofErr w:type="spellStart"/>
            <w:r w:rsidR="004B2DE5">
              <w:rPr>
                <w:rFonts w:ascii="Times New Roman" w:hAnsi="Times New Roman"/>
                <w:sz w:val="21"/>
                <w:szCs w:val="28"/>
              </w:rPr>
              <w:t>Stargell</w:t>
            </w:r>
            <w:proofErr w:type="spellEnd"/>
            <w:r w:rsidR="004B2DE5">
              <w:rPr>
                <w:rFonts w:ascii="Times New Roman" w:hAnsi="Times New Roman"/>
                <w:sz w:val="21"/>
                <w:szCs w:val="28"/>
              </w:rPr>
              <w:t xml:space="preserve"> et al., 2017</w:t>
            </w:r>
          </w:p>
          <w:p w14:paraId="698B2CFE" w14:textId="77777777" w:rsidR="0025357F" w:rsidRPr="00C17CC4"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18F54FC3" w14:textId="77777777" w:rsidR="005D5663" w:rsidRPr="00C17CC4" w:rsidRDefault="005D5663" w:rsidP="005D5663">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b/>
                <w:sz w:val="21"/>
                <w:szCs w:val="28"/>
                <w:highlight w:val="green"/>
              </w:rPr>
              <w:t>DUE: Annotated Bibliography #2</w:t>
            </w:r>
          </w:p>
          <w:p w14:paraId="2A490CAC" w14:textId="1B49EA50" w:rsidR="0025357F" w:rsidRPr="00C17CC4" w:rsidRDefault="0025357F" w:rsidP="0025357F">
            <w:pPr>
              <w:spacing w:after="58"/>
              <w:rPr>
                <w:sz w:val="21"/>
                <w:szCs w:val="28"/>
              </w:rPr>
            </w:pPr>
          </w:p>
          <w:p w14:paraId="2C07B948" w14:textId="510DC012" w:rsidR="0025357F" w:rsidRPr="00C17CC4" w:rsidRDefault="0025357F" w:rsidP="0025357F">
            <w:pPr>
              <w:spacing w:after="58"/>
              <w:rPr>
                <w:b/>
                <w:sz w:val="21"/>
                <w:szCs w:val="28"/>
                <w:u w:val="single"/>
                <w:lang w:eastAsia="ko-KR"/>
              </w:rPr>
            </w:pPr>
          </w:p>
        </w:tc>
      </w:tr>
      <w:tr w:rsidR="0025357F" w:rsidRPr="00BA5675" w14:paraId="3838632D" w14:textId="77777777" w:rsidTr="007E7B76">
        <w:trPr>
          <w:trHeight w:val="595"/>
          <w:tblCellSpacing w:w="20" w:type="dxa"/>
        </w:trPr>
        <w:tc>
          <w:tcPr>
            <w:tcW w:w="733" w:type="dxa"/>
          </w:tcPr>
          <w:p w14:paraId="3C791BAB" w14:textId="77777777" w:rsidR="0025357F" w:rsidRPr="00C17CC4" w:rsidRDefault="0025357F" w:rsidP="0025357F">
            <w:pPr>
              <w:spacing w:after="58"/>
              <w:jc w:val="center"/>
              <w:rPr>
                <w:sz w:val="21"/>
                <w:szCs w:val="28"/>
              </w:rPr>
            </w:pPr>
            <w:r w:rsidRPr="00C17CC4">
              <w:rPr>
                <w:sz w:val="21"/>
                <w:szCs w:val="28"/>
              </w:rPr>
              <w:t>W8</w:t>
            </w:r>
          </w:p>
        </w:tc>
        <w:tc>
          <w:tcPr>
            <w:tcW w:w="753" w:type="dxa"/>
            <w:shd w:val="clear" w:color="auto" w:fill="auto"/>
          </w:tcPr>
          <w:p w14:paraId="0D275447" w14:textId="251A6330" w:rsidR="0025357F" w:rsidRPr="00C17CC4" w:rsidRDefault="0025357F" w:rsidP="0025357F">
            <w:pPr>
              <w:spacing w:after="58"/>
              <w:jc w:val="center"/>
              <w:rPr>
                <w:sz w:val="21"/>
                <w:szCs w:val="28"/>
                <w:lang w:eastAsia="ko-KR"/>
              </w:rPr>
            </w:pPr>
          </w:p>
        </w:tc>
        <w:tc>
          <w:tcPr>
            <w:tcW w:w="3937" w:type="dxa"/>
            <w:shd w:val="clear" w:color="auto" w:fill="auto"/>
          </w:tcPr>
          <w:p w14:paraId="619DE948" w14:textId="77777777"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Working with youth at-risk</w:t>
            </w:r>
          </w:p>
          <w:p w14:paraId="739CE982" w14:textId="5E0E42C8" w:rsidR="0025357F" w:rsidRPr="00C17CC4" w:rsidRDefault="0025357F" w:rsidP="0025357F">
            <w:pPr>
              <w:pStyle w:val="ListParagraph"/>
              <w:widowControl w:val="0"/>
              <w:numPr>
                <w:ilvl w:val="0"/>
                <w:numId w:val="11"/>
              </w:numPr>
              <w:spacing w:after="58"/>
              <w:ind w:left="397"/>
              <w:rPr>
                <w:rFonts w:ascii="Times New Roman" w:hAnsi="Times New Roman"/>
                <w:sz w:val="21"/>
                <w:szCs w:val="28"/>
              </w:rPr>
            </w:pPr>
            <w:r w:rsidRPr="00C17CC4">
              <w:rPr>
                <w:rFonts w:ascii="Times New Roman" w:hAnsi="Times New Roman"/>
                <w:sz w:val="21"/>
                <w:szCs w:val="28"/>
              </w:rPr>
              <w:t>Addressing violence and bullying in schools</w:t>
            </w:r>
          </w:p>
        </w:tc>
        <w:tc>
          <w:tcPr>
            <w:tcW w:w="4530" w:type="dxa"/>
            <w:shd w:val="clear" w:color="auto" w:fill="auto"/>
          </w:tcPr>
          <w:p w14:paraId="7AC9934F" w14:textId="796AF1F7"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 READ: Chapters 14 &amp; 18</w:t>
            </w:r>
          </w:p>
          <w:p w14:paraId="222548D8" w14:textId="40582223"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r w:rsidR="005111F3">
              <w:rPr>
                <w:rFonts w:ascii="Times New Roman" w:hAnsi="Times New Roman"/>
                <w:sz w:val="21"/>
                <w:szCs w:val="28"/>
              </w:rPr>
              <w:t>, Hannon et al., 2018</w:t>
            </w:r>
          </w:p>
          <w:p w14:paraId="5742C97B" w14:textId="4602D6A1" w:rsidR="0025357F" w:rsidRPr="00C17CC4" w:rsidRDefault="0025357F" w:rsidP="005D5663">
            <w:pPr>
              <w:pStyle w:val="ListParagraph"/>
              <w:widowControl w:val="0"/>
              <w:numPr>
                <w:ilvl w:val="0"/>
                <w:numId w:val="7"/>
              </w:numPr>
              <w:tabs>
                <w:tab w:val="clear" w:pos="720"/>
                <w:tab w:val="num" w:pos="0"/>
              </w:tabs>
              <w:ind w:left="127" w:hanging="720"/>
              <w:rPr>
                <w:rFonts w:ascii="Times New Roman" w:hAnsi="Times New Roman"/>
                <w:b/>
                <w:sz w:val="21"/>
                <w:szCs w:val="28"/>
                <w:lang w:eastAsia="ko-KR"/>
              </w:rPr>
            </w:pPr>
          </w:p>
        </w:tc>
      </w:tr>
      <w:tr w:rsidR="0025357F" w:rsidRPr="00BA5675" w14:paraId="34E35355" w14:textId="77777777" w:rsidTr="007E7B76">
        <w:trPr>
          <w:trHeight w:val="838"/>
          <w:tblCellSpacing w:w="20" w:type="dxa"/>
        </w:trPr>
        <w:tc>
          <w:tcPr>
            <w:tcW w:w="733" w:type="dxa"/>
          </w:tcPr>
          <w:p w14:paraId="664199F9" w14:textId="77777777" w:rsidR="0025357F" w:rsidRPr="00C17CC4" w:rsidRDefault="0025357F" w:rsidP="0025357F">
            <w:pPr>
              <w:spacing w:after="58"/>
              <w:jc w:val="center"/>
              <w:rPr>
                <w:sz w:val="21"/>
                <w:szCs w:val="28"/>
              </w:rPr>
            </w:pPr>
            <w:r w:rsidRPr="00C17CC4">
              <w:rPr>
                <w:sz w:val="21"/>
                <w:szCs w:val="28"/>
              </w:rPr>
              <w:lastRenderedPageBreak/>
              <w:t>W9</w:t>
            </w:r>
          </w:p>
        </w:tc>
        <w:tc>
          <w:tcPr>
            <w:tcW w:w="753" w:type="dxa"/>
            <w:shd w:val="clear" w:color="auto" w:fill="auto"/>
          </w:tcPr>
          <w:p w14:paraId="7DBCE37C" w14:textId="005BFD8F" w:rsidR="0025357F" w:rsidRPr="00C17CC4" w:rsidRDefault="0025357F" w:rsidP="0025357F">
            <w:pPr>
              <w:spacing w:after="58"/>
              <w:jc w:val="center"/>
              <w:rPr>
                <w:sz w:val="21"/>
                <w:szCs w:val="28"/>
                <w:lang w:eastAsia="ko-KR"/>
              </w:rPr>
            </w:pPr>
          </w:p>
        </w:tc>
        <w:tc>
          <w:tcPr>
            <w:tcW w:w="3937" w:type="dxa"/>
            <w:shd w:val="clear" w:color="auto" w:fill="auto"/>
          </w:tcPr>
          <w:p w14:paraId="472B0414" w14:textId="77777777" w:rsidR="0025357F" w:rsidRPr="00C17CC4" w:rsidRDefault="0025357F" w:rsidP="0025357F">
            <w:pPr>
              <w:widowControl w:val="0"/>
              <w:numPr>
                <w:ilvl w:val="0"/>
                <w:numId w:val="14"/>
              </w:numPr>
              <w:spacing w:after="58"/>
              <w:rPr>
                <w:sz w:val="21"/>
                <w:szCs w:val="28"/>
              </w:rPr>
            </w:pPr>
            <w:r w:rsidRPr="00C17CC4">
              <w:rPr>
                <w:sz w:val="21"/>
                <w:szCs w:val="28"/>
                <w:lang w:eastAsia="ko-KR"/>
              </w:rPr>
              <w:t>Working with youth at-risk</w:t>
            </w:r>
          </w:p>
          <w:p w14:paraId="2CCFA4D0" w14:textId="6BD605F8" w:rsidR="0025357F" w:rsidRPr="00C17CC4" w:rsidRDefault="0025357F" w:rsidP="0025357F">
            <w:pPr>
              <w:widowControl w:val="0"/>
              <w:numPr>
                <w:ilvl w:val="0"/>
                <w:numId w:val="14"/>
              </w:numPr>
              <w:spacing w:after="58"/>
              <w:rPr>
                <w:sz w:val="21"/>
                <w:szCs w:val="28"/>
              </w:rPr>
            </w:pPr>
            <w:r w:rsidRPr="00C17CC4">
              <w:rPr>
                <w:sz w:val="21"/>
                <w:szCs w:val="28"/>
                <w:lang w:eastAsia="ko-KR"/>
              </w:rPr>
              <w:t>Substance Use &amp; Abuse</w:t>
            </w:r>
          </w:p>
        </w:tc>
        <w:tc>
          <w:tcPr>
            <w:tcW w:w="4530" w:type="dxa"/>
            <w:shd w:val="clear" w:color="auto" w:fill="auto"/>
          </w:tcPr>
          <w:p w14:paraId="0E9F7BFC" w14:textId="096F7D26"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 READ: Chapter 15</w:t>
            </w:r>
          </w:p>
          <w:p w14:paraId="17641FA8" w14:textId="77777777" w:rsidR="0025357F" w:rsidRPr="00C17CC4" w:rsidRDefault="0025357F" w:rsidP="0025357F">
            <w:pPr>
              <w:pStyle w:val="FootnoteText"/>
              <w:spacing w:after="58"/>
              <w:rPr>
                <w:rFonts w:ascii="Times New Roman" w:hAnsi="Times New Roman"/>
                <w:sz w:val="21"/>
                <w:szCs w:val="28"/>
              </w:rPr>
            </w:pPr>
            <w:r w:rsidRPr="00C17CC4">
              <w:rPr>
                <w:rFonts w:ascii="Times New Roman" w:hAnsi="Times New Roman"/>
                <w:sz w:val="21"/>
                <w:szCs w:val="28"/>
              </w:rPr>
              <w:t>(Capuzzi &amp; Gross, 2019)</w:t>
            </w:r>
          </w:p>
          <w:p w14:paraId="771F30D7" w14:textId="48164287" w:rsidR="0025357F" w:rsidRDefault="0025357F" w:rsidP="0025357F">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sz w:val="21"/>
                <w:szCs w:val="28"/>
              </w:rPr>
              <w:t>*Online Discussion</w:t>
            </w:r>
          </w:p>
          <w:p w14:paraId="24E32B56" w14:textId="77777777" w:rsidR="005D5663" w:rsidRPr="00C17CC4" w:rsidRDefault="005D5663" w:rsidP="005D5663">
            <w:pPr>
              <w:spacing w:after="58"/>
              <w:rPr>
                <w:b/>
                <w:bCs/>
                <w:sz w:val="21"/>
                <w:szCs w:val="28"/>
                <w:highlight w:val="green"/>
              </w:rPr>
            </w:pPr>
            <w:r w:rsidRPr="00C17CC4">
              <w:rPr>
                <w:b/>
                <w:bCs/>
                <w:sz w:val="21"/>
                <w:szCs w:val="28"/>
                <w:highlight w:val="green"/>
              </w:rPr>
              <w:t>DUE:</w:t>
            </w:r>
          </w:p>
          <w:p w14:paraId="19030BAA" w14:textId="3A024D05" w:rsidR="005D5663" w:rsidRPr="00C17CC4" w:rsidRDefault="005D5663" w:rsidP="005D5663">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b/>
                <w:bCs/>
                <w:sz w:val="21"/>
                <w:szCs w:val="28"/>
                <w:highlight w:val="green"/>
              </w:rPr>
              <w:t xml:space="preserve">* </w:t>
            </w:r>
            <w:r w:rsidRPr="00C17CC4">
              <w:rPr>
                <w:rFonts w:ascii="Times New Roman" w:hAnsi="Times New Roman"/>
                <w:b/>
                <w:bCs/>
                <w:sz w:val="21"/>
                <w:szCs w:val="28"/>
                <w:highlight w:val="green"/>
                <w:u w:val="single"/>
              </w:rPr>
              <w:t>At-Risk Proposal Paper</w:t>
            </w:r>
            <w:r w:rsidRPr="00C17CC4">
              <w:rPr>
                <w:rFonts w:ascii="Times New Roman" w:hAnsi="Times New Roman"/>
                <w:b/>
                <w:bCs/>
                <w:sz w:val="21"/>
                <w:szCs w:val="28"/>
                <w:highlight w:val="green"/>
              </w:rPr>
              <w:t xml:space="preserve"> due by 4:40 PM</w:t>
            </w:r>
          </w:p>
          <w:p w14:paraId="6AED83B9" w14:textId="0CAFF3A8" w:rsidR="0025357F" w:rsidRPr="00C17CC4" w:rsidRDefault="0025357F" w:rsidP="0025357F">
            <w:pPr>
              <w:spacing w:after="58"/>
              <w:rPr>
                <w:b/>
                <w:sz w:val="21"/>
                <w:szCs w:val="28"/>
              </w:rPr>
            </w:pPr>
          </w:p>
        </w:tc>
      </w:tr>
      <w:tr w:rsidR="0025357F" w:rsidRPr="00BA5675" w14:paraId="42A17C88" w14:textId="77777777" w:rsidTr="007E7B76">
        <w:trPr>
          <w:trHeight w:val="523"/>
          <w:tblCellSpacing w:w="20" w:type="dxa"/>
        </w:trPr>
        <w:tc>
          <w:tcPr>
            <w:tcW w:w="733" w:type="dxa"/>
            <w:shd w:val="clear" w:color="auto" w:fill="auto"/>
          </w:tcPr>
          <w:p w14:paraId="1000B8ED" w14:textId="77777777" w:rsidR="0025357F" w:rsidRPr="00C17CC4" w:rsidRDefault="0025357F" w:rsidP="0025357F">
            <w:pPr>
              <w:spacing w:after="58"/>
              <w:jc w:val="center"/>
              <w:rPr>
                <w:sz w:val="21"/>
                <w:szCs w:val="28"/>
              </w:rPr>
            </w:pPr>
            <w:r w:rsidRPr="00C17CC4">
              <w:rPr>
                <w:sz w:val="21"/>
                <w:szCs w:val="28"/>
              </w:rPr>
              <w:t>W10</w:t>
            </w:r>
          </w:p>
        </w:tc>
        <w:tc>
          <w:tcPr>
            <w:tcW w:w="753" w:type="dxa"/>
            <w:shd w:val="clear" w:color="auto" w:fill="auto"/>
          </w:tcPr>
          <w:p w14:paraId="06C315CC" w14:textId="641B179C" w:rsidR="0025357F" w:rsidRPr="00C17CC4" w:rsidRDefault="0025357F" w:rsidP="0025357F">
            <w:pPr>
              <w:spacing w:after="58"/>
              <w:jc w:val="center"/>
              <w:rPr>
                <w:sz w:val="21"/>
                <w:szCs w:val="28"/>
                <w:lang w:eastAsia="ko-KR"/>
              </w:rPr>
            </w:pPr>
          </w:p>
        </w:tc>
        <w:tc>
          <w:tcPr>
            <w:tcW w:w="3937" w:type="dxa"/>
            <w:shd w:val="clear" w:color="auto" w:fill="auto"/>
          </w:tcPr>
          <w:p w14:paraId="65FCA337" w14:textId="19C6D98D" w:rsidR="0025357F" w:rsidRPr="00C17CC4" w:rsidRDefault="0025357F" w:rsidP="0025357F">
            <w:pPr>
              <w:pStyle w:val="ListParagraph"/>
              <w:widowControl w:val="0"/>
              <w:numPr>
                <w:ilvl w:val="0"/>
                <w:numId w:val="14"/>
              </w:numPr>
              <w:spacing w:after="100" w:afterAutospacing="1"/>
              <w:rPr>
                <w:rFonts w:ascii="Times New Roman" w:hAnsi="Times New Roman"/>
                <w:sz w:val="21"/>
                <w:szCs w:val="28"/>
              </w:rPr>
            </w:pPr>
            <w:r w:rsidRPr="00C17CC4">
              <w:rPr>
                <w:rFonts w:ascii="Times New Roman" w:hAnsi="Times New Roman"/>
                <w:sz w:val="21"/>
                <w:szCs w:val="28"/>
              </w:rPr>
              <w:t>Final Exam</w:t>
            </w:r>
          </w:p>
        </w:tc>
        <w:tc>
          <w:tcPr>
            <w:tcW w:w="4530" w:type="dxa"/>
            <w:shd w:val="clear" w:color="auto" w:fill="auto"/>
          </w:tcPr>
          <w:p w14:paraId="126374B2" w14:textId="77777777" w:rsidR="000357C6" w:rsidRPr="00C17CC4" w:rsidRDefault="000357C6" w:rsidP="000357C6">
            <w:pPr>
              <w:spacing w:after="58"/>
              <w:rPr>
                <w:b/>
                <w:bCs/>
                <w:sz w:val="21"/>
                <w:szCs w:val="28"/>
                <w:highlight w:val="green"/>
              </w:rPr>
            </w:pPr>
            <w:r w:rsidRPr="00C17CC4">
              <w:rPr>
                <w:b/>
                <w:bCs/>
                <w:sz w:val="21"/>
                <w:szCs w:val="28"/>
                <w:highlight w:val="green"/>
              </w:rPr>
              <w:t>DUE:</w:t>
            </w:r>
          </w:p>
          <w:p w14:paraId="0C809501" w14:textId="3CF6D359" w:rsidR="000357C6" w:rsidRPr="00C17CC4" w:rsidRDefault="000357C6" w:rsidP="000357C6">
            <w:pPr>
              <w:pStyle w:val="ListParagraph"/>
              <w:widowControl w:val="0"/>
              <w:numPr>
                <w:ilvl w:val="0"/>
                <w:numId w:val="7"/>
              </w:numPr>
              <w:tabs>
                <w:tab w:val="clear" w:pos="720"/>
                <w:tab w:val="num" w:pos="0"/>
              </w:tabs>
              <w:ind w:left="127" w:hanging="720"/>
              <w:rPr>
                <w:rFonts w:ascii="Times New Roman" w:hAnsi="Times New Roman"/>
                <w:sz w:val="21"/>
                <w:szCs w:val="28"/>
              </w:rPr>
            </w:pPr>
            <w:r w:rsidRPr="00C17CC4">
              <w:rPr>
                <w:rFonts w:ascii="Times New Roman" w:hAnsi="Times New Roman"/>
                <w:b/>
                <w:bCs/>
                <w:sz w:val="21"/>
                <w:szCs w:val="28"/>
                <w:highlight w:val="green"/>
              </w:rPr>
              <w:t xml:space="preserve">* </w:t>
            </w:r>
            <w:r>
              <w:rPr>
                <w:rFonts w:ascii="Times New Roman" w:hAnsi="Times New Roman"/>
                <w:b/>
                <w:bCs/>
                <w:sz w:val="21"/>
                <w:szCs w:val="28"/>
                <w:highlight w:val="green"/>
                <w:u w:val="single"/>
              </w:rPr>
              <w:t>Psychological First Aid</w:t>
            </w:r>
            <w:r w:rsidRPr="00C17CC4">
              <w:rPr>
                <w:rFonts w:ascii="Times New Roman" w:hAnsi="Times New Roman"/>
                <w:b/>
                <w:bCs/>
                <w:sz w:val="21"/>
                <w:szCs w:val="28"/>
                <w:highlight w:val="green"/>
              </w:rPr>
              <w:t xml:space="preserve"> due by 4:40 PM</w:t>
            </w:r>
          </w:p>
          <w:p w14:paraId="017362C9" w14:textId="21E2BC6D" w:rsidR="0025357F" w:rsidRPr="005D5663" w:rsidRDefault="0025357F" w:rsidP="0025357F">
            <w:pPr>
              <w:spacing w:after="58"/>
              <w:rPr>
                <w:sz w:val="21"/>
                <w:szCs w:val="28"/>
              </w:rPr>
            </w:pPr>
          </w:p>
        </w:tc>
      </w:tr>
      <w:tr w:rsidR="0025357F" w:rsidRPr="00BA5675" w14:paraId="3FAE1F42" w14:textId="77777777" w:rsidTr="007E7B76">
        <w:trPr>
          <w:trHeight w:val="811"/>
          <w:tblCellSpacing w:w="20" w:type="dxa"/>
        </w:trPr>
        <w:tc>
          <w:tcPr>
            <w:tcW w:w="733" w:type="dxa"/>
          </w:tcPr>
          <w:p w14:paraId="48333A22" w14:textId="77777777" w:rsidR="0025357F" w:rsidRPr="00C17CC4" w:rsidRDefault="0025357F" w:rsidP="0025357F">
            <w:pPr>
              <w:spacing w:after="58"/>
              <w:jc w:val="center"/>
              <w:rPr>
                <w:sz w:val="21"/>
                <w:szCs w:val="28"/>
              </w:rPr>
            </w:pPr>
            <w:r w:rsidRPr="00C17CC4">
              <w:rPr>
                <w:sz w:val="21"/>
                <w:szCs w:val="28"/>
              </w:rPr>
              <w:t>W11</w:t>
            </w:r>
          </w:p>
        </w:tc>
        <w:tc>
          <w:tcPr>
            <w:tcW w:w="753" w:type="dxa"/>
            <w:shd w:val="clear" w:color="auto" w:fill="auto"/>
          </w:tcPr>
          <w:p w14:paraId="704A0FA7" w14:textId="7E65B282" w:rsidR="0025357F" w:rsidRPr="00C17CC4" w:rsidRDefault="0025357F" w:rsidP="0025357F">
            <w:pPr>
              <w:spacing w:after="58"/>
              <w:jc w:val="center"/>
              <w:rPr>
                <w:sz w:val="21"/>
                <w:szCs w:val="28"/>
              </w:rPr>
            </w:pPr>
            <w:r w:rsidRPr="00C17CC4">
              <w:rPr>
                <w:sz w:val="21"/>
                <w:szCs w:val="28"/>
              </w:rPr>
              <w:br/>
            </w:r>
          </w:p>
        </w:tc>
        <w:tc>
          <w:tcPr>
            <w:tcW w:w="8507" w:type="dxa"/>
            <w:gridSpan w:val="2"/>
            <w:shd w:val="clear" w:color="auto" w:fill="auto"/>
          </w:tcPr>
          <w:p w14:paraId="644769AF" w14:textId="77777777" w:rsidR="0025357F" w:rsidRPr="00C17CC4" w:rsidRDefault="0025357F" w:rsidP="0025357F">
            <w:pPr>
              <w:spacing w:after="58"/>
              <w:rPr>
                <w:sz w:val="21"/>
                <w:szCs w:val="28"/>
              </w:rPr>
            </w:pPr>
            <w:r w:rsidRPr="00C17CC4">
              <w:rPr>
                <w:sz w:val="21"/>
                <w:szCs w:val="28"/>
              </w:rPr>
              <w:t xml:space="preserve">               </w:t>
            </w:r>
          </w:p>
          <w:p w14:paraId="13E76774" w14:textId="0795574B" w:rsidR="0025357F" w:rsidRPr="00C17CC4" w:rsidRDefault="0025357F" w:rsidP="0025357F">
            <w:pPr>
              <w:spacing w:after="58"/>
              <w:rPr>
                <w:sz w:val="21"/>
                <w:szCs w:val="28"/>
              </w:rPr>
            </w:pPr>
            <w:r w:rsidRPr="00C17CC4">
              <w:rPr>
                <w:sz w:val="21"/>
                <w:szCs w:val="28"/>
              </w:rPr>
              <w:t xml:space="preserve">             * </w:t>
            </w:r>
            <w:r w:rsidR="009369A1" w:rsidRPr="00C17CC4">
              <w:rPr>
                <w:b/>
                <w:bCs/>
                <w:sz w:val="21"/>
                <w:szCs w:val="28"/>
                <w:highlight w:val="green"/>
                <w:u w:val="single"/>
              </w:rPr>
              <w:t>Reflection Paper</w:t>
            </w:r>
            <w:r w:rsidR="009369A1" w:rsidRPr="00C17CC4">
              <w:rPr>
                <w:b/>
                <w:bCs/>
                <w:sz w:val="21"/>
                <w:szCs w:val="28"/>
                <w:highlight w:val="green"/>
              </w:rPr>
              <w:t xml:space="preserve"> due by 4:30 PM</w:t>
            </w:r>
          </w:p>
          <w:p w14:paraId="2F78930D" w14:textId="77777777" w:rsidR="0025357F" w:rsidRPr="00C17CC4" w:rsidRDefault="0025357F" w:rsidP="0025357F">
            <w:pPr>
              <w:spacing w:after="58"/>
              <w:rPr>
                <w:sz w:val="21"/>
                <w:szCs w:val="28"/>
              </w:rPr>
            </w:pPr>
            <w:r w:rsidRPr="00C17CC4">
              <w:rPr>
                <w:sz w:val="21"/>
                <w:szCs w:val="28"/>
              </w:rPr>
              <w:t xml:space="preserve">                            </w:t>
            </w:r>
          </w:p>
        </w:tc>
      </w:tr>
    </w:tbl>
    <w:p w14:paraId="15F1F009" w14:textId="77777777" w:rsidR="00112838" w:rsidRDefault="00112838" w:rsidP="00112838">
      <w:pPr>
        <w:rPr>
          <w:b/>
          <w:u w:val="single"/>
        </w:rPr>
      </w:pPr>
    </w:p>
    <w:p w14:paraId="7D924090" w14:textId="77777777" w:rsidR="00112838" w:rsidRPr="00135F48" w:rsidRDefault="00112838" w:rsidP="001128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rPr>
          <w:b/>
          <w:i/>
          <w:u w:val="single"/>
        </w:rPr>
      </w:pPr>
      <w:r w:rsidRPr="00135F48">
        <w:rPr>
          <w:b/>
          <w:i/>
          <w:u w:val="single"/>
        </w:rPr>
        <w:t>Course Evaluation</w:t>
      </w:r>
    </w:p>
    <w:p w14:paraId="6EC3D676" w14:textId="77777777" w:rsidR="00112838" w:rsidRPr="00135F48" w:rsidRDefault="00112838" w:rsidP="001128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pPr>
      <w:r w:rsidRPr="00135F48">
        <w:t xml:space="preserve">It is my hope that you will participate in an online evaluation of this course and its instructor(s) </w:t>
      </w:r>
      <w:r w:rsidRPr="00135F48">
        <w:rPr>
          <w:noProof/>
        </w:rPr>
        <w:t>in a thoughtful and constructive manner</w:t>
      </w:r>
      <w:r w:rsidRPr="00135F48">
        <w:t xml:space="preserve">.  The evaluation data is used to make improvements in the course, and your feedback </w:t>
      </w:r>
      <w:r w:rsidRPr="00135F48">
        <w:rPr>
          <w:noProof/>
        </w:rPr>
        <w:t>is considered</w:t>
      </w:r>
      <w:r w:rsidRPr="00135F48">
        <w:t xml:space="preserve"> when selecting textbooks, designing teaching methods and preparing assignments.  Courses are evaluated using the Banner Course Evaluation System.  All answers are completely confidential - your name </w:t>
      </w:r>
      <w:r w:rsidRPr="00135F48">
        <w:rPr>
          <w:noProof/>
        </w:rPr>
        <w:t>is not stored</w:t>
      </w:r>
      <w:r w:rsidRPr="00135F48">
        <w:t xml:space="preserve"> with your answers in any way. </w:t>
      </w:r>
      <w:r w:rsidRPr="00135F48">
        <w:rPr>
          <w:noProof/>
        </w:rPr>
        <w:t>In addition</w:t>
      </w:r>
      <w:r w:rsidRPr="00135F48">
        <w:t xml:space="preserve">, your instructor(s) will not see any results of the evaluation until after final grades </w:t>
      </w:r>
      <w:r w:rsidRPr="00135F48">
        <w:rPr>
          <w:noProof/>
        </w:rPr>
        <w:t>are submitted</w:t>
      </w:r>
      <w:r w:rsidRPr="00135F48">
        <w:t xml:space="preserve"> to the University.</w:t>
      </w:r>
      <w:r>
        <w:t xml:space="preserve"> </w:t>
      </w:r>
    </w:p>
    <w:p w14:paraId="6A075A56" w14:textId="77777777" w:rsidR="00112838" w:rsidRPr="00BA5675" w:rsidRDefault="00112838" w:rsidP="001128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00"/>
          <w:tab w:val="left" w:pos="7200"/>
        </w:tabs>
        <w:rPr>
          <w:sz w:val="20"/>
        </w:rPr>
      </w:pPr>
    </w:p>
    <w:p w14:paraId="37217D9E" w14:textId="77777777" w:rsidR="00112838" w:rsidRPr="00135F48" w:rsidRDefault="00112838" w:rsidP="00112838">
      <w:pPr>
        <w:rPr>
          <w:b/>
        </w:rPr>
      </w:pPr>
      <w:r w:rsidRPr="00135F48">
        <w:rPr>
          <w:b/>
          <w:i/>
          <w:u w:val="single"/>
        </w:rPr>
        <w:t>Methods of Instruction and Course Organization</w:t>
      </w:r>
    </w:p>
    <w:p w14:paraId="1ADCF137" w14:textId="77777777" w:rsidR="00112838" w:rsidRDefault="00112838" w:rsidP="00112838">
      <w:pPr>
        <w:pStyle w:val="BodyText"/>
      </w:pPr>
      <w:r w:rsidRPr="00135F48">
        <w:rPr>
          <w:rFonts w:ascii="Times New Roman" w:hAnsi="Times New Roman"/>
          <w:noProof/>
        </w:rPr>
        <w:t>This</w:t>
      </w:r>
      <w:r w:rsidRPr="00135F48">
        <w:rPr>
          <w:rFonts w:ascii="Times New Roman" w:hAnsi="Times New Roman"/>
        </w:rPr>
        <w:t xml:space="preserve"> is an introductory and survey course where the primary modes of instruction will be a mixture of instructor presentation, classroom discussion, demonstration/practice, and cooperative learning activities. </w:t>
      </w:r>
      <w:r w:rsidRPr="00135F48">
        <w:rPr>
          <w:rFonts w:ascii="Times New Roman" w:hAnsi="Times New Roman"/>
          <w:noProof/>
        </w:rPr>
        <w:t>To augment the class topics</w:t>
      </w:r>
      <w:r w:rsidRPr="00135F48">
        <w:rPr>
          <w:rFonts w:ascii="Times New Roman" w:hAnsi="Times New Roman"/>
        </w:rPr>
        <w:t>, videos and guest speakers may be used, as well as a field-based observation experience.</w:t>
      </w:r>
      <w:r w:rsidRPr="00135F48">
        <w:t xml:space="preserve"> </w:t>
      </w:r>
    </w:p>
    <w:p w14:paraId="291E8427" w14:textId="77777777" w:rsidR="00112838" w:rsidRDefault="00112838" w:rsidP="00112838">
      <w:pPr>
        <w:jc w:val="center"/>
        <w:rPr>
          <w:b/>
          <w:u w:val="single"/>
        </w:rPr>
      </w:pPr>
      <w:r w:rsidRPr="00293566">
        <w:rPr>
          <w:b/>
          <w:u w:val="single"/>
        </w:rPr>
        <w:t>2016 CACREP Standards</w:t>
      </w:r>
    </w:p>
    <w:p w14:paraId="12C0965A" w14:textId="77777777" w:rsidR="00112838" w:rsidRDefault="00112838" w:rsidP="00112838">
      <w:pPr>
        <w:jc w:val="center"/>
        <w:rPr>
          <w:b/>
          <w:u w:val="single"/>
        </w:rPr>
      </w:pPr>
    </w:p>
    <w:tbl>
      <w:tblPr>
        <w:tblStyle w:val="TableGrid"/>
        <w:tblW w:w="9895" w:type="dxa"/>
        <w:tblLook w:val="04A0" w:firstRow="1" w:lastRow="0" w:firstColumn="1" w:lastColumn="0" w:noHBand="0" w:noVBand="1"/>
      </w:tblPr>
      <w:tblGrid>
        <w:gridCol w:w="2357"/>
        <w:gridCol w:w="2357"/>
        <w:gridCol w:w="2358"/>
        <w:gridCol w:w="2823"/>
      </w:tblGrid>
      <w:tr w:rsidR="00112838" w14:paraId="7137B998" w14:textId="77777777" w:rsidTr="007E7B76">
        <w:trPr>
          <w:trHeight w:val="268"/>
        </w:trPr>
        <w:tc>
          <w:tcPr>
            <w:tcW w:w="2357" w:type="dxa"/>
          </w:tcPr>
          <w:p w14:paraId="0154A76F" w14:textId="77777777" w:rsidR="00112838" w:rsidRDefault="00112838" w:rsidP="007E7B76">
            <w:r>
              <w:t>CACREP Standard</w:t>
            </w:r>
          </w:p>
        </w:tc>
        <w:tc>
          <w:tcPr>
            <w:tcW w:w="2357" w:type="dxa"/>
          </w:tcPr>
          <w:p w14:paraId="27A7EB4C" w14:textId="77777777" w:rsidR="00112838" w:rsidRDefault="00112838" w:rsidP="007E7B76">
            <w:r>
              <w:t>Coverage in Course</w:t>
            </w:r>
          </w:p>
        </w:tc>
        <w:tc>
          <w:tcPr>
            <w:tcW w:w="2358" w:type="dxa"/>
          </w:tcPr>
          <w:p w14:paraId="6FFA8F42" w14:textId="77777777" w:rsidR="00112838" w:rsidRDefault="00112838" w:rsidP="007E7B76">
            <w:r>
              <w:t>Date</w:t>
            </w:r>
          </w:p>
        </w:tc>
        <w:tc>
          <w:tcPr>
            <w:tcW w:w="2823" w:type="dxa"/>
          </w:tcPr>
          <w:p w14:paraId="7A56DBB5" w14:textId="77777777" w:rsidR="00112838" w:rsidRDefault="00112838" w:rsidP="007E7B76">
            <w:r>
              <w:t>Assessment</w:t>
            </w:r>
          </w:p>
        </w:tc>
      </w:tr>
      <w:tr w:rsidR="00112838" w14:paraId="76B6036B" w14:textId="77777777" w:rsidTr="007E7B76">
        <w:trPr>
          <w:trHeight w:val="1466"/>
        </w:trPr>
        <w:tc>
          <w:tcPr>
            <w:tcW w:w="2357" w:type="dxa"/>
          </w:tcPr>
          <w:p w14:paraId="369F00E7" w14:textId="6F4E5D64" w:rsidR="000357C6" w:rsidRPr="000357C6" w:rsidRDefault="000357C6" w:rsidP="000357C6">
            <w:pPr>
              <w:rPr>
                <w:color w:val="000000"/>
              </w:rPr>
            </w:pPr>
            <w:r w:rsidRPr="000357C6">
              <w:rPr>
                <w:color w:val="000000"/>
              </w:rPr>
              <w:t>2.F.3.e. biological, neurological, and physiological factors that affect human development, functioning, and behavior</w:t>
            </w:r>
          </w:p>
          <w:p w14:paraId="539468A8" w14:textId="77777777" w:rsidR="00112838" w:rsidRDefault="00112838" w:rsidP="007E7B76"/>
        </w:tc>
        <w:tc>
          <w:tcPr>
            <w:tcW w:w="2357" w:type="dxa"/>
          </w:tcPr>
          <w:p w14:paraId="7F7FD4F0" w14:textId="77777777" w:rsidR="00112838" w:rsidRDefault="00112838" w:rsidP="007E7B76">
            <w:r>
              <w:t>Lecture</w:t>
            </w:r>
          </w:p>
          <w:p w14:paraId="6618FF36" w14:textId="77777777" w:rsidR="00112838" w:rsidRDefault="00112838" w:rsidP="007E7B76">
            <w:r>
              <w:t>In-Class Discussion</w:t>
            </w:r>
          </w:p>
        </w:tc>
        <w:tc>
          <w:tcPr>
            <w:tcW w:w="2358" w:type="dxa"/>
          </w:tcPr>
          <w:p w14:paraId="6CB39A8D" w14:textId="24799DE8" w:rsidR="00112838" w:rsidRDefault="009369A1" w:rsidP="007E7B76">
            <w:r>
              <w:t>Ongoing</w:t>
            </w:r>
          </w:p>
        </w:tc>
        <w:tc>
          <w:tcPr>
            <w:tcW w:w="2823" w:type="dxa"/>
          </w:tcPr>
          <w:p w14:paraId="413D12AD" w14:textId="1B6AE7DF" w:rsidR="00112838" w:rsidRDefault="009369A1" w:rsidP="007E7B76">
            <w:r>
              <w:t>Informed Participation</w:t>
            </w:r>
            <w:r w:rsidR="00112838">
              <w:t xml:space="preserve"> </w:t>
            </w:r>
            <w:r>
              <w:t>Online Discussion</w:t>
            </w:r>
          </w:p>
          <w:p w14:paraId="2E9E1D57" w14:textId="2842B4F5" w:rsidR="009369A1" w:rsidRDefault="00400503" w:rsidP="007E7B76">
            <w:r>
              <w:t>At-Risk Proposal Topic</w:t>
            </w:r>
          </w:p>
          <w:p w14:paraId="2224EE2D" w14:textId="37FFF8A7" w:rsidR="00400503" w:rsidRDefault="00400503" w:rsidP="007E7B76">
            <w:r>
              <w:t>At-Risk Proposal Paper</w:t>
            </w:r>
          </w:p>
          <w:p w14:paraId="5F024FA3" w14:textId="77777777" w:rsidR="00112838" w:rsidRDefault="00112838" w:rsidP="007E7B76"/>
        </w:tc>
      </w:tr>
      <w:tr w:rsidR="004E7DB9" w14:paraId="21EF95E1" w14:textId="77777777" w:rsidTr="007E7B76">
        <w:trPr>
          <w:trHeight w:val="1466"/>
        </w:trPr>
        <w:tc>
          <w:tcPr>
            <w:tcW w:w="2357" w:type="dxa"/>
          </w:tcPr>
          <w:p w14:paraId="64AD0626" w14:textId="21930681" w:rsidR="004E7DB9" w:rsidRPr="004E7DB9" w:rsidRDefault="004E7DB9" w:rsidP="004E7DB9">
            <w:pPr>
              <w:rPr>
                <w:color w:val="000000"/>
              </w:rPr>
            </w:pPr>
            <w:r w:rsidRPr="004E7DB9">
              <w:rPr>
                <w:color w:val="000000"/>
              </w:rPr>
              <w:t>2.F.3.g. effects of crisis, disasters, and trauma on diverse individuals across the lifespan</w:t>
            </w:r>
          </w:p>
          <w:p w14:paraId="065EF872" w14:textId="77777777" w:rsidR="004E7DB9" w:rsidRPr="000357C6" w:rsidRDefault="004E7DB9" w:rsidP="000357C6">
            <w:pPr>
              <w:rPr>
                <w:color w:val="000000"/>
              </w:rPr>
            </w:pPr>
          </w:p>
        </w:tc>
        <w:tc>
          <w:tcPr>
            <w:tcW w:w="2357" w:type="dxa"/>
          </w:tcPr>
          <w:p w14:paraId="1019E75C" w14:textId="2F65677D" w:rsidR="004E7DB9" w:rsidRDefault="004E7DB9" w:rsidP="007E7B76">
            <w:r>
              <w:t>Lecture</w:t>
            </w:r>
          </w:p>
          <w:p w14:paraId="046DD14F" w14:textId="1FCF7FD1" w:rsidR="004E7DB9" w:rsidRDefault="004E7DB9" w:rsidP="007E7B76">
            <w:r>
              <w:t>In-Class Discussion</w:t>
            </w:r>
          </w:p>
        </w:tc>
        <w:tc>
          <w:tcPr>
            <w:tcW w:w="2358" w:type="dxa"/>
          </w:tcPr>
          <w:p w14:paraId="04037767" w14:textId="743EBDA2" w:rsidR="004E7DB9" w:rsidRDefault="004E7DB9" w:rsidP="007E7B76">
            <w:proofErr w:type="spellStart"/>
            <w:r>
              <w:t>Wk</w:t>
            </w:r>
            <w:proofErr w:type="spellEnd"/>
            <w:r>
              <w:t xml:space="preserve"> 2 &amp; 10</w:t>
            </w:r>
          </w:p>
        </w:tc>
        <w:tc>
          <w:tcPr>
            <w:tcW w:w="2823" w:type="dxa"/>
          </w:tcPr>
          <w:p w14:paraId="341DF24C" w14:textId="77777777" w:rsidR="004E7DB9" w:rsidRDefault="004E7DB9" w:rsidP="007E7B76">
            <w:r>
              <w:t>At-Risk Proposal Topic</w:t>
            </w:r>
          </w:p>
          <w:p w14:paraId="14086AA2" w14:textId="04726875" w:rsidR="004E7DB9" w:rsidRDefault="004E7DB9" w:rsidP="007E7B76">
            <w:r>
              <w:t>Psychological First Aid</w:t>
            </w:r>
          </w:p>
        </w:tc>
      </w:tr>
      <w:tr w:rsidR="004E7DB9" w14:paraId="6AA08E31" w14:textId="77777777" w:rsidTr="007E7B76">
        <w:trPr>
          <w:trHeight w:val="1466"/>
        </w:trPr>
        <w:tc>
          <w:tcPr>
            <w:tcW w:w="2357" w:type="dxa"/>
          </w:tcPr>
          <w:p w14:paraId="1EE13CBA" w14:textId="6359CCC7" w:rsidR="004E7DB9" w:rsidRPr="004E7DB9" w:rsidRDefault="004E7DB9" w:rsidP="004E7DB9">
            <w:pPr>
              <w:rPr>
                <w:color w:val="000000"/>
              </w:rPr>
            </w:pPr>
            <w:r w:rsidRPr="004E7DB9">
              <w:rPr>
                <w:color w:val="000000"/>
              </w:rPr>
              <w:lastRenderedPageBreak/>
              <w:t>2.F.3.i. ethical and culturally relevant strategies for promoting resilience and optimum development and wellness across the lifespan</w:t>
            </w:r>
          </w:p>
          <w:p w14:paraId="47ACB459" w14:textId="77777777" w:rsidR="004E7DB9" w:rsidRPr="004E7DB9" w:rsidRDefault="004E7DB9" w:rsidP="004E7DB9">
            <w:pPr>
              <w:rPr>
                <w:color w:val="000000"/>
              </w:rPr>
            </w:pPr>
          </w:p>
        </w:tc>
        <w:tc>
          <w:tcPr>
            <w:tcW w:w="2357" w:type="dxa"/>
          </w:tcPr>
          <w:p w14:paraId="7A61C816" w14:textId="77777777" w:rsidR="004E7DB9" w:rsidRDefault="004E7DB9" w:rsidP="007E7B76">
            <w:r>
              <w:t xml:space="preserve">Lecture </w:t>
            </w:r>
          </w:p>
          <w:p w14:paraId="478F8782" w14:textId="5A2C8E73" w:rsidR="004E7DB9" w:rsidRDefault="004E7DB9" w:rsidP="007E7B76">
            <w:r>
              <w:t>In-Class Discussion</w:t>
            </w:r>
          </w:p>
        </w:tc>
        <w:tc>
          <w:tcPr>
            <w:tcW w:w="2358" w:type="dxa"/>
          </w:tcPr>
          <w:p w14:paraId="684E6383" w14:textId="6E32EE5A" w:rsidR="004E7DB9" w:rsidRDefault="005C5934" w:rsidP="007E7B76">
            <w:r>
              <w:t>Ongoing</w:t>
            </w:r>
          </w:p>
        </w:tc>
        <w:tc>
          <w:tcPr>
            <w:tcW w:w="2823" w:type="dxa"/>
          </w:tcPr>
          <w:p w14:paraId="046C0099" w14:textId="77777777" w:rsidR="004E7DB9" w:rsidRDefault="004E7DB9" w:rsidP="007E7B76">
            <w:r>
              <w:t>Informed Participation</w:t>
            </w:r>
          </w:p>
          <w:p w14:paraId="03D6BFC1" w14:textId="77777777" w:rsidR="004E7DB9" w:rsidRDefault="004E7DB9" w:rsidP="007E7B76">
            <w:r>
              <w:t>Online Discussion</w:t>
            </w:r>
          </w:p>
          <w:p w14:paraId="6AB19721" w14:textId="77777777" w:rsidR="004E7DB9" w:rsidRDefault="004E7DB9" w:rsidP="007E7B76">
            <w:r>
              <w:t>Annotated Bibliographies</w:t>
            </w:r>
          </w:p>
          <w:p w14:paraId="224C77E7" w14:textId="690885D1" w:rsidR="004B3F26" w:rsidRDefault="004B3F26" w:rsidP="007E7B76">
            <w:r>
              <w:t>At-Risk Proposal Paper</w:t>
            </w:r>
          </w:p>
        </w:tc>
      </w:tr>
      <w:tr w:rsidR="004E7DB9" w14:paraId="36D6507F" w14:textId="77777777" w:rsidTr="007E7B76">
        <w:trPr>
          <w:trHeight w:val="1466"/>
        </w:trPr>
        <w:tc>
          <w:tcPr>
            <w:tcW w:w="2357" w:type="dxa"/>
          </w:tcPr>
          <w:p w14:paraId="249A4133" w14:textId="49973092" w:rsidR="004E7DB9" w:rsidRPr="004E7DB9" w:rsidRDefault="004E7DB9" w:rsidP="004E7DB9">
            <w:pPr>
              <w:rPr>
                <w:color w:val="000000"/>
              </w:rPr>
            </w:pPr>
            <w:r w:rsidRPr="004E7DB9">
              <w:rPr>
                <w:color w:val="000000"/>
              </w:rPr>
              <w:t>2.F.5.l. suicide prevention models and strategies</w:t>
            </w:r>
          </w:p>
          <w:p w14:paraId="1CEAB713" w14:textId="77777777" w:rsidR="004E7DB9" w:rsidRPr="004E7DB9" w:rsidRDefault="004E7DB9" w:rsidP="004E7DB9">
            <w:pPr>
              <w:rPr>
                <w:color w:val="000000"/>
              </w:rPr>
            </w:pPr>
          </w:p>
        </w:tc>
        <w:tc>
          <w:tcPr>
            <w:tcW w:w="2357" w:type="dxa"/>
          </w:tcPr>
          <w:p w14:paraId="599F2087" w14:textId="77777777" w:rsidR="004E7DB9" w:rsidRDefault="004E7DB9" w:rsidP="007E7B76">
            <w:r>
              <w:t xml:space="preserve">Lecture </w:t>
            </w:r>
          </w:p>
          <w:p w14:paraId="737E104B" w14:textId="14AA6DE5" w:rsidR="004E7DB9" w:rsidRDefault="004E7DB9" w:rsidP="007E7B76">
            <w:r>
              <w:t>In-Class Discussion</w:t>
            </w:r>
          </w:p>
        </w:tc>
        <w:tc>
          <w:tcPr>
            <w:tcW w:w="2358" w:type="dxa"/>
          </w:tcPr>
          <w:p w14:paraId="4643F685" w14:textId="55AB6806" w:rsidR="004E7DB9" w:rsidRDefault="004E7DB9" w:rsidP="007E7B76">
            <w:proofErr w:type="spellStart"/>
            <w:r>
              <w:t>Wk</w:t>
            </w:r>
            <w:proofErr w:type="spellEnd"/>
            <w:r>
              <w:t xml:space="preserve"> 7 &amp; 8</w:t>
            </w:r>
          </w:p>
        </w:tc>
        <w:tc>
          <w:tcPr>
            <w:tcW w:w="2823" w:type="dxa"/>
          </w:tcPr>
          <w:p w14:paraId="44C2ECD2" w14:textId="77777777" w:rsidR="004E7DB9" w:rsidRDefault="004E7DB9" w:rsidP="007E7B76">
            <w:r>
              <w:t>Informed Participation</w:t>
            </w:r>
          </w:p>
          <w:p w14:paraId="38552E19" w14:textId="54269498" w:rsidR="004E7DB9" w:rsidRDefault="004E7DB9" w:rsidP="007E7B76">
            <w:r>
              <w:t>Online Discussion</w:t>
            </w:r>
          </w:p>
        </w:tc>
      </w:tr>
      <w:tr w:rsidR="009F641F" w14:paraId="5DC8B686" w14:textId="77777777" w:rsidTr="007E7B76">
        <w:trPr>
          <w:trHeight w:val="1466"/>
        </w:trPr>
        <w:tc>
          <w:tcPr>
            <w:tcW w:w="2357" w:type="dxa"/>
          </w:tcPr>
          <w:p w14:paraId="44BBF2C8" w14:textId="138DA5E4" w:rsidR="009F641F" w:rsidRPr="009F641F" w:rsidRDefault="009F641F" w:rsidP="009F641F">
            <w:pPr>
              <w:rPr>
                <w:color w:val="000000"/>
              </w:rPr>
            </w:pPr>
            <w:r w:rsidRPr="009F641F">
              <w:rPr>
                <w:color w:val="000000"/>
              </w:rPr>
              <w:t>2.F.5.m. crisis intervention, trauma-informed, and community-based strategies, such as Psychological First Aid</w:t>
            </w:r>
          </w:p>
          <w:p w14:paraId="43BDA48A" w14:textId="77777777" w:rsidR="009F641F" w:rsidRPr="009F641F" w:rsidRDefault="009F641F" w:rsidP="004E7DB9">
            <w:pPr>
              <w:rPr>
                <w:color w:val="000000"/>
              </w:rPr>
            </w:pPr>
          </w:p>
        </w:tc>
        <w:tc>
          <w:tcPr>
            <w:tcW w:w="2357" w:type="dxa"/>
          </w:tcPr>
          <w:p w14:paraId="64495143" w14:textId="77777777" w:rsidR="009F641F" w:rsidRDefault="009F641F" w:rsidP="007E7B76">
            <w:r>
              <w:t>Lecture</w:t>
            </w:r>
          </w:p>
          <w:p w14:paraId="5D5E2470" w14:textId="08C5E247" w:rsidR="009F641F" w:rsidRDefault="009F641F" w:rsidP="007E7B76">
            <w:r>
              <w:t>In-Class Discussion</w:t>
            </w:r>
          </w:p>
        </w:tc>
        <w:tc>
          <w:tcPr>
            <w:tcW w:w="2358" w:type="dxa"/>
          </w:tcPr>
          <w:p w14:paraId="7FA8C283" w14:textId="696F9592" w:rsidR="009F641F" w:rsidRDefault="009F641F" w:rsidP="007E7B76">
            <w:proofErr w:type="spellStart"/>
            <w:r>
              <w:t>Wk</w:t>
            </w:r>
            <w:proofErr w:type="spellEnd"/>
            <w:r>
              <w:t xml:space="preserve"> 10</w:t>
            </w:r>
          </w:p>
        </w:tc>
        <w:tc>
          <w:tcPr>
            <w:tcW w:w="2823" w:type="dxa"/>
          </w:tcPr>
          <w:p w14:paraId="083B1607" w14:textId="5CD6EBA8" w:rsidR="009F641F" w:rsidRDefault="009F641F" w:rsidP="007E7B76">
            <w:r>
              <w:t>Psychological First Aid</w:t>
            </w:r>
          </w:p>
        </w:tc>
      </w:tr>
      <w:tr w:rsidR="006A0544" w14:paraId="6126B5D6" w14:textId="77777777" w:rsidTr="007E7B76">
        <w:trPr>
          <w:trHeight w:val="1466"/>
        </w:trPr>
        <w:tc>
          <w:tcPr>
            <w:tcW w:w="2357" w:type="dxa"/>
          </w:tcPr>
          <w:p w14:paraId="2E5A6DFD" w14:textId="3378174F" w:rsidR="006A0544" w:rsidRPr="006A0544" w:rsidRDefault="006A0544" w:rsidP="006A0544">
            <w:pPr>
              <w:rPr>
                <w:color w:val="000000"/>
              </w:rPr>
            </w:pPr>
            <w:r w:rsidRPr="006A0544">
              <w:rPr>
                <w:color w:val="000000"/>
              </w:rPr>
              <w:t>2.F.7.c. procedures for assessing risk of aggression or danger to others, self-inflicted harm, or suicide</w:t>
            </w:r>
          </w:p>
          <w:p w14:paraId="68EFD97D" w14:textId="77777777" w:rsidR="006A0544" w:rsidRPr="009F641F" w:rsidRDefault="006A0544" w:rsidP="009F641F">
            <w:pPr>
              <w:rPr>
                <w:color w:val="000000"/>
              </w:rPr>
            </w:pPr>
          </w:p>
        </w:tc>
        <w:tc>
          <w:tcPr>
            <w:tcW w:w="2357" w:type="dxa"/>
          </w:tcPr>
          <w:p w14:paraId="34CB6933" w14:textId="77777777" w:rsidR="006A0544" w:rsidRDefault="006A0544" w:rsidP="007E7B76">
            <w:r>
              <w:t>Lecture</w:t>
            </w:r>
          </w:p>
          <w:p w14:paraId="54778A64" w14:textId="23F7A8E0" w:rsidR="006A0544" w:rsidRDefault="006A0544" w:rsidP="007E7B76">
            <w:r>
              <w:t>In-Class Discussion</w:t>
            </w:r>
          </w:p>
        </w:tc>
        <w:tc>
          <w:tcPr>
            <w:tcW w:w="2358" w:type="dxa"/>
          </w:tcPr>
          <w:p w14:paraId="09051372" w14:textId="76F24882" w:rsidR="006A0544" w:rsidRDefault="006A0544" w:rsidP="007E7B76">
            <w:proofErr w:type="spellStart"/>
            <w:r>
              <w:t>Wk</w:t>
            </w:r>
            <w:proofErr w:type="spellEnd"/>
            <w:r>
              <w:t xml:space="preserve"> 7 &amp; 8</w:t>
            </w:r>
          </w:p>
        </w:tc>
        <w:tc>
          <w:tcPr>
            <w:tcW w:w="2823" w:type="dxa"/>
          </w:tcPr>
          <w:p w14:paraId="062FBDDA" w14:textId="77777777" w:rsidR="006A0544" w:rsidRDefault="006A0544" w:rsidP="007E7B76">
            <w:r>
              <w:t>Informed Participation</w:t>
            </w:r>
          </w:p>
          <w:p w14:paraId="3286E29F" w14:textId="77777777" w:rsidR="006A0544" w:rsidRDefault="006A0544" w:rsidP="007E7B76">
            <w:r>
              <w:t>Online Discussion</w:t>
            </w:r>
          </w:p>
          <w:p w14:paraId="22C7AC38" w14:textId="01F6D10A" w:rsidR="00400503" w:rsidRDefault="00400503" w:rsidP="007E7B76">
            <w:r>
              <w:t>Final Exam</w:t>
            </w:r>
          </w:p>
        </w:tc>
      </w:tr>
      <w:tr w:rsidR="00112838" w14:paraId="22C7CC1D" w14:textId="77777777" w:rsidTr="007E7B76">
        <w:trPr>
          <w:trHeight w:val="1345"/>
        </w:trPr>
        <w:tc>
          <w:tcPr>
            <w:tcW w:w="2357" w:type="dxa"/>
          </w:tcPr>
          <w:p w14:paraId="1325EC47" w14:textId="57016E2C" w:rsidR="00112838" w:rsidRDefault="00112838" w:rsidP="007E7B76">
            <w:r w:rsidRPr="009C68C2">
              <w:rPr>
                <w:rFonts w:hint="eastAsia"/>
              </w:rPr>
              <w:t>2.</w:t>
            </w:r>
            <w:r w:rsidR="009369A1">
              <w:t>G</w:t>
            </w:r>
            <w:r w:rsidRPr="009C68C2">
              <w:rPr>
                <w:rFonts w:hint="eastAsia"/>
              </w:rPr>
              <w:t>.</w:t>
            </w:r>
            <w:r w:rsidR="009369A1">
              <w:t>2</w:t>
            </w:r>
            <w:r w:rsidRPr="009C68C2">
              <w:rPr>
                <w:rFonts w:hint="eastAsia"/>
              </w:rPr>
              <w:t>.</w:t>
            </w:r>
            <w:r w:rsidR="009369A1">
              <w:t>e</w:t>
            </w:r>
            <w:r w:rsidRPr="009C68C2">
              <w:rPr>
                <w:rFonts w:hint="eastAsia"/>
              </w:rPr>
              <w:t xml:space="preserve">. </w:t>
            </w:r>
            <w:r w:rsidR="009369A1">
              <w:t>school counselor roles and responsibilities in relation to school emergency management plans, and crises, disasters and trauma.</w:t>
            </w:r>
          </w:p>
        </w:tc>
        <w:tc>
          <w:tcPr>
            <w:tcW w:w="2357" w:type="dxa"/>
          </w:tcPr>
          <w:p w14:paraId="30E61717" w14:textId="77777777" w:rsidR="00112838" w:rsidRDefault="00112838" w:rsidP="007E7B76">
            <w:r>
              <w:t>Lecture</w:t>
            </w:r>
          </w:p>
          <w:p w14:paraId="0610A926" w14:textId="77777777" w:rsidR="00112838" w:rsidRDefault="00112838" w:rsidP="007E7B76">
            <w:r>
              <w:t>In-Class Discussion</w:t>
            </w:r>
          </w:p>
        </w:tc>
        <w:tc>
          <w:tcPr>
            <w:tcW w:w="2358" w:type="dxa"/>
          </w:tcPr>
          <w:p w14:paraId="4835B779" w14:textId="26245FE8" w:rsidR="00112838" w:rsidRDefault="009369A1" w:rsidP="007E7B76">
            <w:proofErr w:type="spellStart"/>
            <w:r>
              <w:t>Wk</w:t>
            </w:r>
            <w:proofErr w:type="spellEnd"/>
            <w:r>
              <w:t xml:space="preserve"> 4, 8 &amp; 10</w:t>
            </w:r>
          </w:p>
        </w:tc>
        <w:tc>
          <w:tcPr>
            <w:tcW w:w="2823" w:type="dxa"/>
          </w:tcPr>
          <w:p w14:paraId="09B32751" w14:textId="77777777" w:rsidR="009369A1" w:rsidRDefault="009369A1" w:rsidP="009369A1">
            <w:r>
              <w:t>Informed Participation Online Discussion</w:t>
            </w:r>
          </w:p>
          <w:p w14:paraId="376FD75F" w14:textId="77777777" w:rsidR="00112838" w:rsidRDefault="009369A1" w:rsidP="007E7B76">
            <w:r>
              <w:t>Annotated Bibliographies</w:t>
            </w:r>
          </w:p>
          <w:p w14:paraId="7315B4D9" w14:textId="593240FF" w:rsidR="009369A1" w:rsidRDefault="009369A1" w:rsidP="007E7B76">
            <w:r>
              <w:t>Final Exam</w:t>
            </w:r>
          </w:p>
        </w:tc>
      </w:tr>
      <w:tr w:rsidR="00112838" w14:paraId="71A188A7" w14:textId="77777777" w:rsidTr="007E7B76">
        <w:trPr>
          <w:trHeight w:val="289"/>
        </w:trPr>
        <w:tc>
          <w:tcPr>
            <w:tcW w:w="2357" w:type="dxa"/>
          </w:tcPr>
          <w:p w14:paraId="0ABED522" w14:textId="22782777" w:rsidR="006A0544" w:rsidRPr="006A0544" w:rsidRDefault="006A0544" w:rsidP="006A0544">
            <w:pPr>
              <w:rPr>
                <w:color w:val="000000"/>
              </w:rPr>
            </w:pPr>
            <w:r w:rsidRPr="006A0544">
              <w:rPr>
                <w:color w:val="000000"/>
              </w:rPr>
              <w:t>2.G.2.i. signs and symptoms of substance abuse in children and adolescents as well as the signs and symptoms of living in a home where substance use occurs</w:t>
            </w:r>
          </w:p>
          <w:p w14:paraId="00646005" w14:textId="55203890" w:rsidR="00112838" w:rsidRDefault="00112838" w:rsidP="007E7B76"/>
        </w:tc>
        <w:tc>
          <w:tcPr>
            <w:tcW w:w="2357" w:type="dxa"/>
          </w:tcPr>
          <w:p w14:paraId="54F0A914" w14:textId="77777777" w:rsidR="00112838" w:rsidRDefault="009369A1" w:rsidP="007E7B76">
            <w:r>
              <w:lastRenderedPageBreak/>
              <w:t xml:space="preserve">Lecture </w:t>
            </w:r>
          </w:p>
          <w:p w14:paraId="25C44C67" w14:textId="282FE457" w:rsidR="009369A1" w:rsidRDefault="009369A1" w:rsidP="007E7B76">
            <w:r>
              <w:t>In-Class Discussion</w:t>
            </w:r>
          </w:p>
        </w:tc>
        <w:tc>
          <w:tcPr>
            <w:tcW w:w="2358" w:type="dxa"/>
          </w:tcPr>
          <w:p w14:paraId="76B3C1D0" w14:textId="17046B0B" w:rsidR="00112838" w:rsidRDefault="00400503" w:rsidP="007E7B76">
            <w:proofErr w:type="spellStart"/>
            <w:r>
              <w:t>Wk</w:t>
            </w:r>
            <w:proofErr w:type="spellEnd"/>
            <w:r>
              <w:t xml:space="preserve"> 9</w:t>
            </w:r>
          </w:p>
        </w:tc>
        <w:tc>
          <w:tcPr>
            <w:tcW w:w="2823" w:type="dxa"/>
          </w:tcPr>
          <w:p w14:paraId="453D46CD" w14:textId="1DA24C33" w:rsidR="009369A1" w:rsidRDefault="004B3F26" w:rsidP="007E7B76">
            <w:r>
              <w:t>Online Discussion</w:t>
            </w:r>
          </w:p>
          <w:p w14:paraId="691F5234" w14:textId="51E7D0AC" w:rsidR="00112838" w:rsidRDefault="009369A1" w:rsidP="007E7B76">
            <w:r>
              <w:t>Final Exam</w:t>
            </w:r>
          </w:p>
        </w:tc>
      </w:tr>
    </w:tbl>
    <w:p w14:paraId="56E61491" w14:textId="77777777" w:rsidR="00112838" w:rsidRPr="00294C5D" w:rsidRDefault="00112838" w:rsidP="00112838"/>
    <w:p w14:paraId="53AFF13E" w14:textId="77777777" w:rsidR="00112838" w:rsidRDefault="00112838" w:rsidP="00112838">
      <w:pPr>
        <w:pStyle w:val="BodyText"/>
        <w:rPr>
          <w:rFonts w:ascii="Times New Roman" w:hAnsi="Times New Roman"/>
          <w:b/>
        </w:rPr>
      </w:pPr>
    </w:p>
    <w:p w14:paraId="5CAC4BF8" w14:textId="1461782B" w:rsidR="003742A7" w:rsidRPr="00F00A1E" w:rsidRDefault="003742A7" w:rsidP="003742A7">
      <w:pPr>
        <w:pStyle w:val="paragraph"/>
        <w:spacing w:before="0" w:beforeAutospacing="0" w:after="0" w:afterAutospacing="0"/>
        <w:textAlignment w:val="baseline"/>
        <w:rPr>
          <w:b/>
          <w:bCs/>
          <w:color w:val="000000" w:themeColor="text1"/>
          <w:sz w:val="15"/>
          <w:szCs w:val="15"/>
          <w:u w:val="single"/>
        </w:rPr>
      </w:pPr>
      <w:r w:rsidRPr="00F00A1E">
        <w:rPr>
          <w:rStyle w:val="normaltextrun"/>
          <w:b/>
          <w:bCs/>
          <w:color w:val="000000" w:themeColor="text1"/>
          <w:u w:val="single"/>
        </w:rPr>
        <w:t>Fall 2020 COVID-19 Statement</w:t>
      </w:r>
      <w:r w:rsidRPr="00F00A1E">
        <w:rPr>
          <w:rStyle w:val="eop"/>
          <w:b/>
          <w:bCs/>
          <w:color w:val="000000" w:themeColor="text1"/>
          <w:u w:val="single"/>
        </w:rPr>
        <w:t> </w:t>
      </w:r>
      <w:r w:rsidRPr="00F00A1E">
        <w:rPr>
          <w:rStyle w:val="eop"/>
          <w:b/>
          <w:bCs/>
          <w:color w:val="000000" w:themeColor="text1"/>
          <w:sz w:val="20"/>
          <w:szCs w:val="20"/>
          <w:u w:val="single"/>
        </w:rPr>
        <w:t> </w:t>
      </w:r>
    </w:p>
    <w:p w14:paraId="58EB616D" w14:textId="77777777" w:rsidR="003742A7" w:rsidRPr="003742A7" w:rsidRDefault="003742A7" w:rsidP="003742A7">
      <w:pPr>
        <w:pStyle w:val="paragraph"/>
        <w:spacing w:before="0" w:beforeAutospacing="0" w:after="0" w:afterAutospacing="0"/>
        <w:textAlignment w:val="baseline"/>
        <w:rPr>
          <w:color w:val="000000" w:themeColor="text1"/>
          <w:sz w:val="18"/>
          <w:szCs w:val="18"/>
        </w:rPr>
      </w:pPr>
      <w:r w:rsidRPr="003742A7">
        <w:rPr>
          <w:rStyle w:val="normaltextrun"/>
          <w:color w:val="000000" w:themeColor="text1"/>
          <w:sz w:val="22"/>
          <w:szCs w:val="22"/>
        </w:rPr>
        <w:t>Reducing the risk of infection on campus is a shared responsibility, and everyone needs to do their part. As such, all employees, students, and guests to campus are required to uphold SPU’s culture of care by complying with University policies and posted signs regarding COVID-19 mitigation measures and actively engaging in behaviors that promote each other’s health and well-being.</w:t>
      </w:r>
      <w:r w:rsidRPr="003742A7">
        <w:rPr>
          <w:rStyle w:val="eop"/>
          <w:color w:val="000000" w:themeColor="text1"/>
          <w:sz w:val="22"/>
          <w:szCs w:val="22"/>
        </w:rPr>
        <w:t> </w:t>
      </w:r>
    </w:p>
    <w:p w14:paraId="590587DC" w14:textId="77777777" w:rsidR="003742A7" w:rsidRPr="003742A7" w:rsidRDefault="003742A7" w:rsidP="003742A7">
      <w:pPr>
        <w:pStyle w:val="paragraph"/>
        <w:spacing w:before="0" w:beforeAutospacing="0" w:after="0" w:afterAutospacing="0"/>
        <w:textAlignment w:val="baseline"/>
        <w:rPr>
          <w:color w:val="000000" w:themeColor="text1"/>
          <w:sz w:val="18"/>
          <w:szCs w:val="18"/>
        </w:rPr>
      </w:pPr>
      <w:r w:rsidRPr="003742A7">
        <w:rPr>
          <w:rStyle w:val="normaltextrun"/>
          <w:color w:val="000000" w:themeColor="text1"/>
          <w:sz w:val="22"/>
          <w:szCs w:val="22"/>
        </w:rPr>
        <w:t>The following health and safety expectations apply to all classes held in person during the 2020 Autumn Quarter: </w:t>
      </w:r>
      <w:r w:rsidRPr="003742A7">
        <w:rPr>
          <w:rStyle w:val="eop"/>
          <w:color w:val="000000" w:themeColor="text1"/>
          <w:sz w:val="22"/>
          <w:szCs w:val="22"/>
        </w:rPr>
        <w:t> </w:t>
      </w:r>
    </w:p>
    <w:p w14:paraId="4439E707" w14:textId="77777777" w:rsidR="003742A7" w:rsidRPr="003742A7" w:rsidRDefault="003742A7" w:rsidP="003742A7">
      <w:pPr>
        <w:pStyle w:val="paragraph"/>
        <w:numPr>
          <w:ilvl w:val="0"/>
          <w:numId w:val="39"/>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Complete daily screening</w:t>
      </w:r>
      <w:r w:rsidRPr="003742A7">
        <w:rPr>
          <w:rStyle w:val="normaltextrun"/>
          <w:color w:val="000000" w:themeColor="text1"/>
          <w:sz w:val="22"/>
          <w:szCs w:val="22"/>
        </w:rPr>
        <w:t>. </w:t>
      </w:r>
      <w:r w:rsidRPr="003742A7">
        <w:rPr>
          <w:rStyle w:val="normaltextrun"/>
          <w:color w:val="000000" w:themeColor="text1"/>
          <w:sz w:val="22"/>
          <w:szCs w:val="22"/>
          <w:shd w:val="clear" w:color="auto" w:fill="FFFFFF"/>
        </w:rPr>
        <w:t>Each day, students, employees, visitors are expected to complete a self-attestation process when on campus. This process is quick and easy via the QR code listed on posters at each building entrance or through your </w:t>
      </w:r>
      <w:hyperlink r:id="rId11" w:tgtFrame="_blank" w:history="1">
        <w:r w:rsidRPr="003742A7">
          <w:rPr>
            <w:rStyle w:val="normaltextrun"/>
            <w:color w:val="000000" w:themeColor="text1"/>
            <w:sz w:val="22"/>
            <w:szCs w:val="22"/>
            <w:shd w:val="clear" w:color="auto" w:fill="FFFFFF"/>
          </w:rPr>
          <w:t>Banner account</w:t>
        </w:r>
      </w:hyperlink>
      <w:r w:rsidRPr="003742A7">
        <w:rPr>
          <w:rStyle w:val="normaltextrun"/>
          <w:color w:val="000000" w:themeColor="text1"/>
          <w:sz w:val="22"/>
          <w:szCs w:val="22"/>
          <w:shd w:val="clear" w:color="auto" w:fill="FFFFFF"/>
        </w:rPr>
        <w:t>.</w:t>
      </w:r>
      <w:r w:rsidRPr="003742A7">
        <w:rPr>
          <w:rStyle w:val="eop"/>
          <w:color w:val="000000" w:themeColor="text1"/>
          <w:sz w:val="22"/>
          <w:szCs w:val="22"/>
        </w:rPr>
        <w:t> </w:t>
      </w:r>
    </w:p>
    <w:p w14:paraId="7C60C4CA" w14:textId="77777777" w:rsidR="003742A7" w:rsidRPr="003742A7" w:rsidRDefault="003742A7" w:rsidP="003742A7">
      <w:pPr>
        <w:pStyle w:val="paragraph"/>
        <w:numPr>
          <w:ilvl w:val="0"/>
          <w:numId w:val="40"/>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Cover your face.</w:t>
      </w:r>
      <w:r w:rsidRPr="003742A7">
        <w:rPr>
          <w:rStyle w:val="normaltextrun"/>
          <w:color w:val="000000" w:themeColor="text1"/>
          <w:sz w:val="22"/>
          <w:szCs w:val="22"/>
        </w:rPr>
        <w:t> Cloth masks, bandanas, scarves, etc. are required on campus. Covering should reach from just below the bridge of your nose to under your chin.</w:t>
      </w:r>
      <w:r w:rsidRPr="003742A7">
        <w:rPr>
          <w:rStyle w:val="eop"/>
          <w:color w:val="000000" w:themeColor="text1"/>
          <w:sz w:val="22"/>
          <w:szCs w:val="22"/>
        </w:rPr>
        <w:t> </w:t>
      </w:r>
    </w:p>
    <w:p w14:paraId="276A8401" w14:textId="77777777" w:rsidR="003742A7" w:rsidRPr="003742A7" w:rsidRDefault="003742A7" w:rsidP="003742A7">
      <w:pPr>
        <w:pStyle w:val="paragraph"/>
        <w:numPr>
          <w:ilvl w:val="0"/>
          <w:numId w:val="41"/>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Wash your hands and cover coughs. </w:t>
      </w:r>
      <w:r w:rsidRPr="003742A7">
        <w:rPr>
          <w:rStyle w:val="normaltextrun"/>
          <w:color w:val="000000" w:themeColor="text1"/>
          <w:sz w:val="22"/>
          <w:szCs w:val="22"/>
        </w:rPr>
        <w:t>Wash your hands often with soap and water for at least 20 seconds. If unavailable, use hand sanitizer. Avoid touching your face and eyes and cough or sneeze into your elbows (not your hands).</w:t>
      </w:r>
      <w:r w:rsidRPr="003742A7">
        <w:rPr>
          <w:rStyle w:val="eop"/>
          <w:color w:val="000000" w:themeColor="text1"/>
          <w:sz w:val="22"/>
          <w:szCs w:val="22"/>
        </w:rPr>
        <w:t> </w:t>
      </w:r>
    </w:p>
    <w:p w14:paraId="3C56CF57" w14:textId="77777777" w:rsidR="003742A7" w:rsidRPr="003742A7" w:rsidRDefault="003742A7" w:rsidP="003742A7">
      <w:pPr>
        <w:pStyle w:val="paragraph"/>
        <w:numPr>
          <w:ilvl w:val="0"/>
          <w:numId w:val="42"/>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Keep 6’ distance </w:t>
      </w:r>
      <w:r w:rsidRPr="003742A7">
        <w:rPr>
          <w:rStyle w:val="normaltextrun"/>
          <w:color w:val="000000" w:themeColor="text1"/>
          <w:sz w:val="22"/>
          <w:szCs w:val="22"/>
        </w:rPr>
        <w:t>(a little more than the length of a bike). Maintain at least six feet of distance from others at all times, except in passing.</w:t>
      </w:r>
      <w:r w:rsidRPr="003742A7">
        <w:rPr>
          <w:rStyle w:val="eop"/>
          <w:color w:val="000000" w:themeColor="text1"/>
          <w:sz w:val="22"/>
          <w:szCs w:val="22"/>
        </w:rPr>
        <w:t> </w:t>
      </w:r>
    </w:p>
    <w:p w14:paraId="695D0030" w14:textId="77777777" w:rsidR="003742A7" w:rsidRPr="003742A7" w:rsidRDefault="003742A7" w:rsidP="003742A7">
      <w:pPr>
        <w:pStyle w:val="paragraph"/>
        <w:numPr>
          <w:ilvl w:val="0"/>
          <w:numId w:val="43"/>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Clean and sanitize. </w:t>
      </w:r>
      <w:r w:rsidRPr="003742A7">
        <w:rPr>
          <w:rStyle w:val="normaltextrun"/>
          <w:color w:val="000000" w:themeColor="text1"/>
          <w:sz w:val="22"/>
          <w:szCs w:val="22"/>
        </w:rPr>
        <w:t>High-touch surfaces are sanitized frequently. Sanitizing wipes are provided in classrooms and other central locations. Please wipe down shared surfaces before use.</w:t>
      </w:r>
      <w:r w:rsidRPr="003742A7">
        <w:rPr>
          <w:rStyle w:val="eop"/>
          <w:color w:val="000000" w:themeColor="text1"/>
          <w:sz w:val="22"/>
          <w:szCs w:val="22"/>
        </w:rPr>
        <w:t> </w:t>
      </w:r>
    </w:p>
    <w:p w14:paraId="2FDD2B7F" w14:textId="77777777" w:rsidR="003742A7" w:rsidRPr="003742A7" w:rsidRDefault="003742A7" w:rsidP="003742A7">
      <w:pPr>
        <w:pStyle w:val="paragraph"/>
        <w:numPr>
          <w:ilvl w:val="0"/>
          <w:numId w:val="44"/>
        </w:numPr>
        <w:spacing w:before="0" w:beforeAutospacing="0" w:after="0" w:afterAutospacing="0"/>
        <w:ind w:left="360" w:firstLine="0"/>
        <w:textAlignment w:val="baseline"/>
        <w:rPr>
          <w:color w:val="000000" w:themeColor="text1"/>
          <w:sz w:val="22"/>
          <w:szCs w:val="22"/>
        </w:rPr>
      </w:pPr>
      <w:r w:rsidRPr="003742A7">
        <w:rPr>
          <w:rStyle w:val="normaltextrun"/>
          <w:b/>
          <w:bCs/>
          <w:color w:val="000000" w:themeColor="text1"/>
          <w:sz w:val="22"/>
          <w:szCs w:val="22"/>
        </w:rPr>
        <w:t>Feel sick?</w:t>
      </w:r>
      <w:r w:rsidRPr="003742A7">
        <w:rPr>
          <w:rStyle w:val="normaltextrun"/>
          <w:color w:val="000000" w:themeColor="text1"/>
          <w:sz w:val="22"/>
          <w:szCs w:val="22"/>
        </w:rPr>
        <w:t> Please stay home if you have any of the following symptoms: Fever, shortness of breath, cough, chills, muscle pain, headache, sore throat, loss of taste or small, nausea, vomiting, or diarrhea. </w:t>
      </w:r>
      <w:r w:rsidRPr="003742A7">
        <w:rPr>
          <w:rStyle w:val="eop"/>
          <w:color w:val="000000" w:themeColor="text1"/>
          <w:sz w:val="22"/>
          <w:szCs w:val="22"/>
        </w:rPr>
        <w:t> </w:t>
      </w:r>
    </w:p>
    <w:p w14:paraId="52DA7CDB" w14:textId="77777777" w:rsidR="003742A7" w:rsidRPr="003742A7" w:rsidRDefault="003742A7" w:rsidP="003742A7">
      <w:pPr>
        <w:pStyle w:val="paragraph"/>
        <w:numPr>
          <w:ilvl w:val="0"/>
          <w:numId w:val="45"/>
        </w:numPr>
        <w:spacing w:before="0" w:beforeAutospacing="0" w:after="0" w:afterAutospacing="0"/>
        <w:ind w:firstLine="0"/>
        <w:textAlignment w:val="baseline"/>
        <w:rPr>
          <w:color w:val="000000" w:themeColor="text1"/>
          <w:sz w:val="22"/>
          <w:szCs w:val="22"/>
        </w:rPr>
      </w:pPr>
      <w:r w:rsidRPr="003742A7">
        <w:rPr>
          <w:rStyle w:val="normaltextrun"/>
          <w:color w:val="000000" w:themeColor="text1"/>
          <w:sz w:val="22"/>
          <w:szCs w:val="22"/>
          <w:shd w:val="clear" w:color="auto" w:fill="FFFFFF"/>
        </w:rPr>
        <w:t>All students who exhibit these symptoms associated with COVID-19 should notify </w:t>
      </w:r>
      <w:hyperlink r:id="rId12" w:tgtFrame="_blank" w:history="1">
        <w:r w:rsidRPr="003742A7">
          <w:rPr>
            <w:rStyle w:val="normaltextrun"/>
            <w:color w:val="000000" w:themeColor="text1"/>
            <w:sz w:val="22"/>
            <w:szCs w:val="22"/>
            <w:shd w:val="clear" w:color="auto" w:fill="FFFFFF"/>
          </w:rPr>
          <w:t>SPU Health Services</w:t>
        </w:r>
      </w:hyperlink>
      <w:r w:rsidRPr="003742A7">
        <w:rPr>
          <w:rStyle w:val="normaltextrun"/>
          <w:color w:val="000000" w:themeColor="text1"/>
          <w:sz w:val="22"/>
          <w:szCs w:val="22"/>
          <w:shd w:val="clear" w:color="auto" w:fill="FFFFFF"/>
        </w:rPr>
        <w:t> and (for residential students) their Residence Life Coordinator as soon as possible to make appropriate arrangements, which may involve quarantine or isolation on or off-campus.</w:t>
      </w:r>
      <w:r w:rsidRPr="003742A7">
        <w:rPr>
          <w:rStyle w:val="eop"/>
          <w:color w:val="000000" w:themeColor="text1"/>
          <w:sz w:val="22"/>
          <w:szCs w:val="22"/>
        </w:rPr>
        <w:t> </w:t>
      </w:r>
    </w:p>
    <w:p w14:paraId="22F4AF9B" w14:textId="77777777" w:rsidR="003742A7" w:rsidRPr="003742A7" w:rsidRDefault="003742A7" w:rsidP="003742A7">
      <w:pPr>
        <w:pStyle w:val="paragraph"/>
        <w:numPr>
          <w:ilvl w:val="0"/>
          <w:numId w:val="46"/>
        </w:numPr>
        <w:spacing w:before="0" w:beforeAutospacing="0" w:after="0" w:afterAutospacing="0"/>
        <w:ind w:firstLine="0"/>
        <w:textAlignment w:val="baseline"/>
        <w:rPr>
          <w:color w:val="000000" w:themeColor="text1"/>
          <w:sz w:val="22"/>
          <w:szCs w:val="22"/>
        </w:rPr>
      </w:pPr>
      <w:r w:rsidRPr="003742A7">
        <w:rPr>
          <w:rStyle w:val="normaltextrun"/>
          <w:color w:val="000000" w:themeColor="text1"/>
          <w:sz w:val="22"/>
          <w:szCs w:val="22"/>
        </w:rPr>
        <w:t>If you have a COVID-19 related absence, please notify your faculty member at your earliest convenience. They will be able to provide you with details on their specific attendance policy for the course and possible options for make-up work.</w:t>
      </w:r>
      <w:r w:rsidRPr="003742A7">
        <w:rPr>
          <w:rStyle w:val="eop"/>
          <w:color w:val="000000" w:themeColor="text1"/>
          <w:sz w:val="22"/>
          <w:szCs w:val="22"/>
        </w:rPr>
        <w:t> </w:t>
      </w:r>
    </w:p>
    <w:p w14:paraId="2001A32E" w14:textId="79DDD554" w:rsidR="003742A7" w:rsidRDefault="003742A7" w:rsidP="003742A7">
      <w:pPr>
        <w:pStyle w:val="paragraph"/>
        <w:spacing w:before="0" w:beforeAutospacing="0" w:after="0" w:afterAutospacing="0"/>
        <w:textAlignment w:val="baseline"/>
        <w:rPr>
          <w:rStyle w:val="eop"/>
          <w:color w:val="000000" w:themeColor="text1"/>
          <w:sz w:val="22"/>
          <w:szCs w:val="22"/>
        </w:rPr>
      </w:pPr>
      <w:r w:rsidRPr="003742A7">
        <w:rPr>
          <w:rStyle w:val="normaltextrun"/>
          <w:color w:val="000000" w:themeColor="text1"/>
          <w:sz w:val="22"/>
          <w:szCs w:val="22"/>
          <w:shd w:val="clear" w:color="auto" w:fill="FFFFFF"/>
        </w:rPr>
        <w:t>Students who fail to adhere to University safety protocols will be asked to leave the classroom and may face additional disciplinary action under SPU’s </w:t>
      </w:r>
      <w:hyperlink r:id="rId13" w:tgtFrame="_blank" w:history="1">
        <w:r w:rsidRPr="003742A7">
          <w:rPr>
            <w:rStyle w:val="normaltextrun"/>
            <w:color w:val="000000" w:themeColor="text1"/>
            <w:sz w:val="22"/>
            <w:szCs w:val="22"/>
          </w:rPr>
          <w:t>Student Standards of Conduct</w:t>
        </w:r>
      </w:hyperlink>
      <w:r w:rsidRPr="003742A7">
        <w:rPr>
          <w:rStyle w:val="normaltextrun"/>
          <w:color w:val="000000" w:themeColor="text1"/>
          <w:sz w:val="22"/>
          <w:szCs w:val="22"/>
        </w:rPr>
        <w:t>, section 11.4. </w:t>
      </w:r>
      <w:r w:rsidRPr="003742A7">
        <w:rPr>
          <w:rStyle w:val="normaltextrun"/>
          <w:color w:val="000000" w:themeColor="text1"/>
          <w:sz w:val="22"/>
          <w:szCs w:val="22"/>
          <w:shd w:val="clear" w:color="auto" w:fill="FFFFFF"/>
        </w:rPr>
        <w:t>Please regularly visit the </w:t>
      </w:r>
      <w:hyperlink r:id="rId14" w:tgtFrame="_blank" w:history="1">
        <w:r w:rsidRPr="003742A7">
          <w:rPr>
            <w:rStyle w:val="normaltextrun"/>
            <w:color w:val="000000" w:themeColor="text1"/>
            <w:sz w:val="22"/>
            <w:szCs w:val="22"/>
            <w:shd w:val="clear" w:color="auto" w:fill="FFFFFF"/>
          </w:rPr>
          <w:t>SPU </w:t>
        </w:r>
        <w:r w:rsidRPr="003742A7">
          <w:rPr>
            <w:rStyle w:val="normaltextrun"/>
            <w:color w:val="000000" w:themeColor="text1"/>
            <w:sz w:val="22"/>
            <w:szCs w:val="22"/>
          </w:rPr>
          <w:t>Smart Start </w:t>
        </w:r>
        <w:r w:rsidRPr="003742A7">
          <w:rPr>
            <w:rStyle w:val="normaltextrun"/>
            <w:color w:val="000000" w:themeColor="text1"/>
            <w:sz w:val="22"/>
            <w:szCs w:val="22"/>
            <w:shd w:val="clear" w:color="auto" w:fill="FFFFFF"/>
          </w:rPr>
          <w:t>website</w:t>
        </w:r>
      </w:hyperlink>
      <w:r w:rsidRPr="003742A7">
        <w:rPr>
          <w:rStyle w:val="normaltextrun"/>
          <w:color w:val="000000" w:themeColor="text1"/>
          <w:sz w:val="22"/>
          <w:szCs w:val="22"/>
          <w:shd w:val="clear" w:color="auto" w:fill="FFFFFF"/>
        </w:rPr>
        <w:t> for the most complete and up-to-date information regarding </w:t>
      </w:r>
      <w:hyperlink r:id="rId15" w:tgtFrame="_blank" w:history="1">
        <w:r w:rsidRPr="003742A7">
          <w:rPr>
            <w:rStyle w:val="normaltextrun"/>
            <w:color w:val="000000" w:themeColor="text1"/>
            <w:sz w:val="22"/>
            <w:szCs w:val="22"/>
            <w:shd w:val="clear" w:color="auto" w:fill="FFFFFF"/>
          </w:rPr>
          <w:t>COVID-19 Health and Safety Expectations</w:t>
        </w:r>
      </w:hyperlink>
      <w:r w:rsidRPr="003742A7">
        <w:rPr>
          <w:rStyle w:val="normaltextrun"/>
          <w:color w:val="000000" w:themeColor="text1"/>
          <w:sz w:val="22"/>
          <w:szCs w:val="22"/>
          <w:shd w:val="clear" w:color="auto" w:fill="FFFFFF"/>
        </w:rPr>
        <w:t>. </w:t>
      </w:r>
      <w:r w:rsidRPr="003742A7">
        <w:rPr>
          <w:rStyle w:val="eop"/>
          <w:color w:val="000000" w:themeColor="text1"/>
          <w:sz w:val="22"/>
          <w:szCs w:val="22"/>
        </w:rPr>
        <w:t> </w:t>
      </w:r>
    </w:p>
    <w:p w14:paraId="4E4DEB81" w14:textId="77777777" w:rsidR="003742A7" w:rsidRPr="003742A7" w:rsidRDefault="003742A7" w:rsidP="003742A7">
      <w:pPr>
        <w:pStyle w:val="paragraph"/>
        <w:spacing w:before="0" w:beforeAutospacing="0" w:after="0" w:afterAutospacing="0"/>
        <w:textAlignment w:val="baseline"/>
        <w:rPr>
          <w:color w:val="000000" w:themeColor="text1"/>
          <w:sz w:val="18"/>
          <w:szCs w:val="18"/>
        </w:rPr>
      </w:pPr>
    </w:p>
    <w:p w14:paraId="1FC6A6F3" w14:textId="77777777" w:rsidR="00112838" w:rsidRPr="00EA35B3" w:rsidRDefault="00112838" w:rsidP="00112838">
      <w:pPr>
        <w:pStyle w:val="BodyText"/>
        <w:rPr>
          <w:rFonts w:ascii="Times New Roman" w:hAnsi="Times New Roman"/>
          <w:b/>
          <w:u w:val="single"/>
        </w:rPr>
      </w:pPr>
      <w:r w:rsidRPr="00EA35B3">
        <w:rPr>
          <w:rFonts w:ascii="Times New Roman" w:hAnsi="Times New Roman"/>
          <w:b/>
          <w:u w:val="single"/>
        </w:rPr>
        <w:t>SPU ACADEMIC &amp; SAFETY POLICIES</w:t>
      </w:r>
    </w:p>
    <w:p w14:paraId="22FF806F" w14:textId="77777777" w:rsidR="00112838" w:rsidRDefault="00112838" w:rsidP="00112838">
      <w:pPr>
        <w:pStyle w:val="BodyText"/>
      </w:pPr>
      <w:r w:rsidRPr="00135F48">
        <w:rPr>
          <w:rFonts w:ascii="Times New Roman" w:hAnsi="Times New Roman"/>
          <w:b/>
        </w:rPr>
        <w:t>Academic Integrity Policy</w:t>
      </w:r>
      <w:r w:rsidRPr="00135F48">
        <w:rPr>
          <w:rFonts w:ascii="Times New Roman" w:hAnsi="Times New Roman"/>
        </w:rPr>
        <w:t xml:space="preserve">: Students are expected to follow the standards </w:t>
      </w:r>
      <w:r>
        <w:rPr>
          <w:rFonts w:ascii="Times New Roman" w:hAnsi="Times New Roman"/>
        </w:rPr>
        <w:t xml:space="preserve">of scholarship explained in the </w:t>
      </w:r>
      <w:r w:rsidRPr="00135F48">
        <w:rPr>
          <w:rFonts w:ascii="Times New Roman" w:hAnsi="Times New Roman"/>
        </w:rPr>
        <w:t>most recent Graduate Catalog. The penalty for any proven or admitted infraction of these standards will be a</w:t>
      </w:r>
      <w:r>
        <w:rPr>
          <w:rFonts w:ascii="Times New Roman" w:hAnsi="Times New Roman"/>
        </w:rPr>
        <w:t xml:space="preserve"> </w:t>
      </w:r>
      <w:r w:rsidRPr="00135F48">
        <w:rPr>
          <w:rFonts w:ascii="Times New Roman" w:hAnsi="Times New Roman"/>
        </w:rPr>
        <w:t>course grade of F.</w:t>
      </w:r>
      <w:r w:rsidRPr="00135F48">
        <w:t xml:space="preserve"> </w:t>
      </w:r>
    </w:p>
    <w:p w14:paraId="3EEEF917" w14:textId="77777777" w:rsidR="00112838" w:rsidRDefault="00112838" w:rsidP="00112838">
      <w:pPr>
        <w:pStyle w:val="BodyText"/>
      </w:pPr>
    </w:p>
    <w:p w14:paraId="70D6CE3B" w14:textId="77777777" w:rsidR="00112838" w:rsidRPr="00135F48" w:rsidRDefault="00112838" w:rsidP="00112838">
      <w:pPr>
        <w:pStyle w:val="BodyText"/>
        <w:rPr>
          <w:rFonts w:ascii="Times New Roman" w:hAnsi="Times New Roman"/>
        </w:rPr>
      </w:pPr>
      <w:r w:rsidRPr="00135F48">
        <w:rPr>
          <w:rFonts w:ascii="Times New Roman" w:hAnsi="Times New Roman"/>
          <w:b/>
        </w:rPr>
        <w:t>Disability Support Services:</w:t>
      </w:r>
      <w:r w:rsidRPr="00135F48">
        <w:rPr>
          <w:rFonts w:ascii="Times New Roman" w:hAnsi="Times New Roman"/>
        </w:rPr>
        <w:t xml:space="preserve"> If you have a specific disability that qualifies you for academic</w:t>
      </w:r>
    </w:p>
    <w:p w14:paraId="7BB29654" w14:textId="77777777" w:rsidR="00112838" w:rsidRDefault="00112838" w:rsidP="00112838">
      <w:pPr>
        <w:pStyle w:val="BodyText"/>
        <w:rPr>
          <w:rFonts w:ascii="Times New Roman" w:hAnsi="Times New Roman"/>
        </w:rPr>
      </w:pPr>
      <w:r w:rsidRPr="00135F48">
        <w:rPr>
          <w:rFonts w:ascii="Times New Roman" w:hAnsi="Times New Roman"/>
        </w:rPr>
        <w:t>accommodations, please contact Disabled Student Services in the Center for Learning to make your</w:t>
      </w:r>
      <w:r>
        <w:rPr>
          <w:rFonts w:ascii="Times New Roman" w:hAnsi="Times New Roman"/>
        </w:rPr>
        <w:t xml:space="preserve"> </w:t>
      </w:r>
      <w:r w:rsidRPr="00135F48">
        <w:rPr>
          <w:rFonts w:ascii="Times New Roman" w:hAnsi="Times New Roman"/>
        </w:rPr>
        <w:t>accommodations request. Once your eligibility has been determined, Disabled Student Services will send a</w:t>
      </w:r>
      <w:r>
        <w:rPr>
          <w:rFonts w:ascii="Times New Roman" w:hAnsi="Times New Roman"/>
        </w:rPr>
        <w:t xml:space="preserve"> </w:t>
      </w:r>
      <w:r w:rsidRPr="00135F48">
        <w:rPr>
          <w:rFonts w:ascii="Times New Roman" w:hAnsi="Times New Roman"/>
        </w:rPr>
        <w:t>letter to your professors indicating what accommodations have been approved.</w:t>
      </w:r>
    </w:p>
    <w:p w14:paraId="0D3E201C" w14:textId="77777777" w:rsidR="00112838" w:rsidRPr="00135F48" w:rsidRDefault="00112838" w:rsidP="00112838">
      <w:pPr>
        <w:pStyle w:val="BodyText"/>
        <w:rPr>
          <w:rFonts w:ascii="Times New Roman" w:hAnsi="Times New Roman"/>
        </w:rPr>
      </w:pPr>
    </w:p>
    <w:p w14:paraId="236294EF" w14:textId="77777777" w:rsidR="00112838" w:rsidRPr="00135F48" w:rsidRDefault="00112838" w:rsidP="00112838">
      <w:pPr>
        <w:pStyle w:val="BodyText"/>
        <w:rPr>
          <w:rFonts w:ascii="Times New Roman" w:hAnsi="Times New Roman"/>
        </w:rPr>
      </w:pPr>
      <w:r w:rsidRPr="00135F48">
        <w:rPr>
          <w:rFonts w:ascii="Times New Roman" w:hAnsi="Times New Roman"/>
          <w:b/>
        </w:rPr>
        <w:lastRenderedPageBreak/>
        <w:t xml:space="preserve">Inclement Weather School Closure Policy: </w:t>
      </w:r>
      <w:r w:rsidRPr="00135F48">
        <w:rPr>
          <w:rFonts w:ascii="Times New Roman" w:hAnsi="Times New Roman"/>
        </w:rPr>
        <w:t>Full Closur</w:t>
      </w:r>
      <w:r>
        <w:rPr>
          <w:rFonts w:ascii="Times New Roman" w:hAnsi="Times New Roman"/>
        </w:rPr>
        <w:t xml:space="preserve">e means that </w:t>
      </w:r>
      <w:r w:rsidRPr="00135F48">
        <w:rPr>
          <w:rFonts w:ascii="Times New Roman" w:hAnsi="Times New Roman"/>
        </w:rPr>
        <w:t xml:space="preserve">all classes are </w:t>
      </w:r>
      <w:proofErr w:type="gramStart"/>
      <w:r w:rsidRPr="00135F48">
        <w:rPr>
          <w:rFonts w:ascii="Times New Roman" w:hAnsi="Times New Roman"/>
        </w:rPr>
        <w:t>canceled</w:t>
      </w:r>
      <w:proofErr w:type="gramEnd"/>
      <w:r w:rsidRPr="00135F48">
        <w:rPr>
          <w:rFonts w:ascii="Times New Roman" w:hAnsi="Times New Roman"/>
        </w:rPr>
        <w:t xml:space="preserve"> and all offices are</w:t>
      </w:r>
      <w:r>
        <w:rPr>
          <w:rFonts w:ascii="Times New Roman" w:hAnsi="Times New Roman"/>
        </w:rPr>
        <w:t xml:space="preserve"> </w:t>
      </w:r>
      <w:r w:rsidRPr="00135F48">
        <w:rPr>
          <w:rFonts w:ascii="Times New Roman" w:hAnsi="Times New Roman"/>
        </w:rPr>
        <w:t>closed. The Library, Campus Dining Services and the Student Union Building will be operational on a</w:t>
      </w:r>
      <w:r>
        <w:rPr>
          <w:rFonts w:ascii="Times New Roman" w:hAnsi="Times New Roman"/>
        </w:rPr>
        <w:t xml:space="preserve"> </w:t>
      </w:r>
      <w:r w:rsidRPr="00135F48">
        <w:rPr>
          <w:rFonts w:ascii="Times New Roman" w:hAnsi="Times New Roman"/>
        </w:rPr>
        <w:t>limited schedule. For Evening Classes and Events: Allowing for weather changes during the day, a decision</w:t>
      </w:r>
      <w:r>
        <w:rPr>
          <w:rFonts w:ascii="Times New Roman" w:hAnsi="Times New Roman"/>
        </w:rPr>
        <w:t xml:space="preserve"> </w:t>
      </w:r>
      <w:r w:rsidRPr="00135F48">
        <w:rPr>
          <w:rFonts w:ascii="Times New Roman" w:hAnsi="Times New Roman"/>
        </w:rPr>
        <w:t>will be made by 2:00 p.m. for evening classes and events. Call the Emergency Closure Hotline for the</w:t>
      </w:r>
      <w:r>
        <w:rPr>
          <w:rFonts w:ascii="Times New Roman" w:hAnsi="Times New Roman"/>
        </w:rPr>
        <w:t xml:space="preserve"> </w:t>
      </w:r>
      <w:r w:rsidRPr="00135F48">
        <w:rPr>
          <w:rFonts w:ascii="Times New Roman" w:hAnsi="Times New Roman"/>
        </w:rPr>
        <w:t>updated information. The Emergency Closure Hotline (206) 281-2800 always provides current and</w:t>
      </w:r>
      <w:r>
        <w:rPr>
          <w:rFonts w:ascii="Times New Roman" w:hAnsi="Times New Roman"/>
        </w:rPr>
        <w:t xml:space="preserve"> </w:t>
      </w:r>
      <w:r w:rsidRPr="00135F48">
        <w:rPr>
          <w:rFonts w:ascii="Times New Roman" w:hAnsi="Times New Roman"/>
        </w:rPr>
        <w:t>complete information.</w:t>
      </w:r>
    </w:p>
    <w:p w14:paraId="17F86899" w14:textId="77777777" w:rsidR="00112838" w:rsidRDefault="00112838" w:rsidP="00112838">
      <w:pPr>
        <w:pStyle w:val="BodyText"/>
        <w:rPr>
          <w:rFonts w:ascii="Times New Roman" w:hAnsi="Times New Roman"/>
        </w:rPr>
      </w:pPr>
    </w:p>
    <w:p w14:paraId="2FD16BE8" w14:textId="77777777" w:rsidR="00112838" w:rsidRPr="00EA35B3" w:rsidRDefault="00112838" w:rsidP="00112838">
      <w:pPr>
        <w:pStyle w:val="BodyText"/>
        <w:rPr>
          <w:rFonts w:ascii="Times New Roman" w:hAnsi="Times New Roman"/>
          <w:b/>
        </w:rPr>
      </w:pPr>
      <w:r w:rsidRPr="003D57BF">
        <w:rPr>
          <w:rFonts w:ascii="Times New Roman" w:hAnsi="Times New Roman"/>
          <w:b/>
        </w:rPr>
        <w:t>Emergency Preparedness Information:</w:t>
      </w:r>
    </w:p>
    <w:p w14:paraId="10257136" w14:textId="77777777" w:rsidR="00112838" w:rsidRDefault="00112838" w:rsidP="00112838">
      <w:pPr>
        <w:pStyle w:val="BodyText"/>
        <w:rPr>
          <w:rFonts w:ascii="Times New Roman" w:hAnsi="Times New Roman"/>
          <w:b/>
        </w:rPr>
      </w:pPr>
      <w:r w:rsidRPr="003D57BF">
        <w:rPr>
          <w:rFonts w:ascii="Times New Roman" w:hAnsi="Times New Roman"/>
          <w:b/>
        </w:rPr>
        <w:t>Report an Emergency or Suspicious Activity</w:t>
      </w:r>
    </w:p>
    <w:p w14:paraId="0774D480" w14:textId="77777777" w:rsidR="00112838" w:rsidRDefault="00112838" w:rsidP="00112838">
      <w:pPr>
        <w:pStyle w:val="BodyText"/>
        <w:rPr>
          <w:rFonts w:ascii="Times New Roman" w:hAnsi="Times New Roman"/>
        </w:rPr>
      </w:pPr>
      <w:r w:rsidRPr="00135F48">
        <w:rPr>
          <w:rFonts w:ascii="Times New Roman" w:hAnsi="Times New Roman"/>
        </w:rPr>
        <w:t>Call the Office of Safety and Security to report an emergency or suspicious activity by dialing 206-281-2911 or by pressing the call button on a campus emergency phone. SPU Security Officers are trained</w:t>
      </w:r>
      <w:r>
        <w:rPr>
          <w:rFonts w:ascii="Times New Roman" w:hAnsi="Times New Roman"/>
        </w:rPr>
        <w:t xml:space="preserve"> </w:t>
      </w:r>
      <w:r w:rsidRPr="00135F48">
        <w:rPr>
          <w:rFonts w:ascii="Times New Roman" w:hAnsi="Times New Roman"/>
        </w:rPr>
        <w:t>first responders and will be dispatched to your location. If needed, the SPU Dispatcher will contact local</w:t>
      </w:r>
      <w:r>
        <w:rPr>
          <w:rFonts w:ascii="Times New Roman" w:hAnsi="Times New Roman"/>
        </w:rPr>
        <w:t xml:space="preserve"> </w:t>
      </w:r>
      <w:r w:rsidRPr="00135F48">
        <w:rPr>
          <w:rFonts w:ascii="Times New Roman" w:hAnsi="Times New Roman"/>
        </w:rPr>
        <w:t>fire/police with the exact address of the location of the emergency.</w:t>
      </w:r>
    </w:p>
    <w:p w14:paraId="2808E89A" w14:textId="77777777" w:rsidR="00112838" w:rsidRPr="00135F48" w:rsidRDefault="00112838" w:rsidP="00112838">
      <w:pPr>
        <w:pStyle w:val="BodyText"/>
        <w:rPr>
          <w:rFonts w:ascii="Times New Roman" w:hAnsi="Times New Roman"/>
        </w:rPr>
      </w:pPr>
    </w:p>
    <w:p w14:paraId="78D014F6" w14:textId="77777777" w:rsidR="00112838" w:rsidRPr="003D57BF" w:rsidRDefault="00112838" w:rsidP="00112838">
      <w:pPr>
        <w:pStyle w:val="BodyText"/>
        <w:rPr>
          <w:rFonts w:ascii="Times New Roman" w:hAnsi="Times New Roman"/>
          <w:b/>
        </w:rPr>
      </w:pPr>
      <w:r w:rsidRPr="003D57BF">
        <w:rPr>
          <w:rFonts w:ascii="Times New Roman" w:hAnsi="Times New Roman"/>
          <w:b/>
        </w:rPr>
        <w:t>SPU-Alert System</w:t>
      </w:r>
    </w:p>
    <w:p w14:paraId="61C12A56" w14:textId="77777777" w:rsidR="00112838" w:rsidRPr="00135F48" w:rsidRDefault="00112838" w:rsidP="00112838">
      <w:pPr>
        <w:pStyle w:val="BodyText"/>
        <w:rPr>
          <w:rFonts w:ascii="Times New Roman" w:hAnsi="Times New Roman"/>
        </w:rPr>
      </w:pPr>
      <w:r w:rsidRPr="00135F48">
        <w:rPr>
          <w:rFonts w:ascii="Times New Roman" w:hAnsi="Times New Roman"/>
        </w:rPr>
        <w:t>The SPU-Alert System is SPU’s emergency notification system. It can send information via text</w:t>
      </w:r>
    </w:p>
    <w:p w14:paraId="4A820094" w14:textId="77777777" w:rsidR="00112838" w:rsidRDefault="00112838" w:rsidP="00112838">
      <w:pPr>
        <w:pStyle w:val="BodyText"/>
      </w:pPr>
      <w:r w:rsidRPr="00135F48">
        <w:rPr>
          <w:rFonts w:ascii="Times New Roman" w:hAnsi="Times New Roman"/>
        </w:rPr>
        <w:t>message, email, electronic reader board, computer pop-ups (for SPU computers), loudspeaker, and</w:t>
      </w:r>
      <w:r>
        <w:rPr>
          <w:rFonts w:ascii="Times New Roman" w:hAnsi="Times New Roman"/>
        </w:rPr>
        <w:t xml:space="preserve"> </w:t>
      </w:r>
      <w:r w:rsidRPr="00135F48">
        <w:rPr>
          <w:rFonts w:ascii="Times New Roman" w:hAnsi="Times New Roman"/>
        </w:rPr>
        <w:t>recorded cell phone messages. Text messaging has generally proven to be the quickest way to receive an</w:t>
      </w:r>
      <w:r>
        <w:rPr>
          <w:rFonts w:ascii="Times New Roman" w:hAnsi="Times New Roman"/>
        </w:rPr>
        <w:t xml:space="preserve"> </w:t>
      </w:r>
      <w:r w:rsidRPr="00135F48">
        <w:rPr>
          <w:rFonts w:ascii="Times New Roman" w:hAnsi="Times New Roman"/>
        </w:rPr>
        <w:t>alert about a campus emergency. In order to receive text messages from SPU-Alert, you must provide</w:t>
      </w:r>
      <w:r>
        <w:rPr>
          <w:rFonts w:ascii="Times New Roman" w:hAnsi="Times New Roman"/>
        </w:rPr>
        <w:t xml:space="preserve"> </w:t>
      </w:r>
      <w:r w:rsidRPr="00135F48">
        <w:rPr>
          <w:rFonts w:ascii="Times New Roman" w:hAnsi="Times New Roman"/>
        </w:rPr>
        <w:t>SPU with your cell phone number through the Banner Information System on the web,</w:t>
      </w:r>
      <w:r>
        <w:rPr>
          <w:rFonts w:ascii="Times New Roman" w:hAnsi="Times New Roman"/>
        </w:rPr>
        <w:t xml:space="preserve"> </w:t>
      </w:r>
      <w:r w:rsidRPr="00135F48">
        <w:rPr>
          <w:rFonts w:ascii="Times New Roman" w:hAnsi="Times New Roman"/>
        </w:rPr>
        <w:t xml:space="preserve">https://www.spu.edu/banweb/. Select the Personal Menu then choose the Emergency Alert System </w:t>
      </w:r>
      <w:proofErr w:type="gramStart"/>
      <w:r w:rsidRPr="00135F48">
        <w:rPr>
          <w:rFonts w:ascii="Times New Roman" w:hAnsi="Times New Roman"/>
        </w:rPr>
        <w:t>tab.</w:t>
      </w:r>
      <w:proofErr w:type="gramEnd"/>
      <w:r>
        <w:rPr>
          <w:rFonts w:ascii="Times New Roman" w:hAnsi="Times New Roman"/>
        </w:rPr>
        <w:t xml:space="preserve"> </w:t>
      </w:r>
      <w:r w:rsidRPr="00135F48">
        <w:rPr>
          <w:rFonts w:ascii="Times New Roman" w:hAnsi="Times New Roman"/>
        </w:rPr>
        <w:t>Contact the CIS Help Desk if you have questions about entering your personal contact information into</w:t>
      </w:r>
      <w:r>
        <w:rPr>
          <w:rFonts w:ascii="Times New Roman" w:hAnsi="Times New Roman"/>
        </w:rPr>
        <w:t xml:space="preserve"> </w:t>
      </w:r>
      <w:r w:rsidRPr="00135F48">
        <w:rPr>
          <w:rFonts w:ascii="Times New Roman" w:hAnsi="Times New Roman"/>
        </w:rPr>
        <w:t>the Banner Information System. Emergency announcements may also be made by SPU staff members</w:t>
      </w:r>
      <w:r>
        <w:rPr>
          <w:rFonts w:ascii="Times New Roman" w:hAnsi="Times New Roman"/>
        </w:rPr>
        <w:t xml:space="preserve"> </w:t>
      </w:r>
      <w:r w:rsidRPr="00135F48">
        <w:rPr>
          <w:rFonts w:ascii="Times New Roman" w:hAnsi="Times New Roman"/>
        </w:rPr>
        <w:t>serving as Building Emergency Coordinators (“BECs”).</w:t>
      </w:r>
      <w:r w:rsidRPr="003D57BF">
        <w:t xml:space="preserve"> </w:t>
      </w:r>
    </w:p>
    <w:p w14:paraId="785D17B6" w14:textId="77777777" w:rsidR="00112838" w:rsidRDefault="00112838" w:rsidP="00112838">
      <w:pPr>
        <w:pStyle w:val="BodyText"/>
      </w:pPr>
    </w:p>
    <w:p w14:paraId="26639B2D" w14:textId="77777777" w:rsidR="00112838" w:rsidRPr="003D57BF" w:rsidRDefault="00112838" w:rsidP="00112838">
      <w:pPr>
        <w:pStyle w:val="BodyText"/>
        <w:rPr>
          <w:rFonts w:ascii="Times New Roman" w:hAnsi="Times New Roman"/>
          <w:b/>
        </w:rPr>
      </w:pPr>
      <w:r w:rsidRPr="003D57BF">
        <w:rPr>
          <w:rFonts w:ascii="Times New Roman" w:hAnsi="Times New Roman"/>
          <w:b/>
        </w:rPr>
        <w:t>Lockdown / Shelter in Place – General Guidance</w:t>
      </w:r>
    </w:p>
    <w:p w14:paraId="5644E324" w14:textId="77777777" w:rsidR="00112838" w:rsidRPr="003D57BF" w:rsidRDefault="00112838" w:rsidP="00112838">
      <w:pPr>
        <w:pStyle w:val="BodyText"/>
        <w:rPr>
          <w:rFonts w:ascii="Times New Roman" w:hAnsi="Times New Roman"/>
        </w:rPr>
      </w:pPr>
      <w:r w:rsidRPr="003D57BF">
        <w:rPr>
          <w:rFonts w:ascii="Times New Roman" w:hAnsi="Times New Roman"/>
        </w:rPr>
        <w:t>The University will lock down in response to threats of violence such as a bank robbery or armed</w:t>
      </w:r>
    </w:p>
    <w:p w14:paraId="2BCAB518" w14:textId="77777777" w:rsidR="00112838" w:rsidRDefault="00112838" w:rsidP="00112838">
      <w:pPr>
        <w:pStyle w:val="BodyText"/>
        <w:rPr>
          <w:rFonts w:ascii="Times New Roman" w:hAnsi="Times New Roman"/>
        </w:rPr>
      </w:pPr>
      <w:r w:rsidRPr="003D57BF">
        <w:rPr>
          <w:rFonts w:ascii="Times New Roman" w:hAnsi="Times New Roman"/>
        </w:rPr>
        <w:t>intruder on campus. You can assume that all remaining classes and events will be temporarily suspended</w:t>
      </w:r>
      <w:r>
        <w:rPr>
          <w:rFonts w:ascii="Times New Roman" w:hAnsi="Times New Roman"/>
        </w:rPr>
        <w:t xml:space="preserve"> </w:t>
      </w:r>
      <w:r w:rsidRPr="003D57BF">
        <w:rPr>
          <w:rFonts w:ascii="Times New Roman" w:hAnsi="Times New Roman"/>
        </w:rPr>
        <w:t>until the incident is over. Lockdown notifications are sent using the SPU-Alert System.</w:t>
      </w:r>
      <w:r>
        <w:rPr>
          <w:rFonts w:ascii="Times New Roman" w:hAnsi="Times New Roman"/>
        </w:rPr>
        <w:t xml:space="preserve"> </w:t>
      </w:r>
    </w:p>
    <w:p w14:paraId="1A922B78" w14:textId="77777777" w:rsidR="00112838" w:rsidRPr="003D57BF" w:rsidRDefault="00112838" w:rsidP="00112838">
      <w:pPr>
        <w:pStyle w:val="BodyText"/>
        <w:rPr>
          <w:rFonts w:ascii="Times New Roman" w:hAnsi="Times New Roman"/>
        </w:rPr>
      </w:pPr>
    </w:p>
    <w:p w14:paraId="749A5496" w14:textId="77777777" w:rsidR="00112838" w:rsidRPr="003D57BF" w:rsidRDefault="00112838" w:rsidP="00112838">
      <w:pPr>
        <w:pStyle w:val="BodyText"/>
        <w:rPr>
          <w:rFonts w:ascii="Times New Roman" w:hAnsi="Times New Roman"/>
        </w:rPr>
      </w:pPr>
      <w:r w:rsidRPr="003D57BF">
        <w:rPr>
          <w:rFonts w:ascii="Times New Roman" w:hAnsi="Times New Roman"/>
        </w:rPr>
        <w:t>If you are in a building at the time of a lockdown:</w:t>
      </w:r>
    </w:p>
    <w:p w14:paraId="5FABEEF5" w14:textId="77777777" w:rsidR="00112838" w:rsidRPr="003D57BF" w:rsidRDefault="00112838" w:rsidP="00112838">
      <w:pPr>
        <w:pStyle w:val="BodyText"/>
        <w:rPr>
          <w:rFonts w:ascii="Times New Roman" w:hAnsi="Times New Roman"/>
        </w:rPr>
      </w:pPr>
      <w:r w:rsidRPr="003D57BF">
        <w:rPr>
          <w:rFonts w:ascii="Times New Roman" w:hAnsi="Times New Roman"/>
        </w:rPr>
        <w:t>* Stay inside and await instruction, unless you are in immediate visible danger.</w:t>
      </w:r>
    </w:p>
    <w:p w14:paraId="61FB1F91" w14:textId="77777777" w:rsidR="00112838" w:rsidRPr="003D57BF" w:rsidRDefault="00112838" w:rsidP="00112838">
      <w:pPr>
        <w:pStyle w:val="BodyText"/>
        <w:rPr>
          <w:rFonts w:ascii="Times New Roman" w:hAnsi="Times New Roman"/>
        </w:rPr>
      </w:pPr>
      <w:r w:rsidRPr="003D57BF">
        <w:rPr>
          <w:rFonts w:ascii="Times New Roman" w:hAnsi="Times New Roman"/>
        </w:rPr>
        <w:t>* Move to a securable area (such as an office or classroom) and lock the doors.</w:t>
      </w:r>
    </w:p>
    <w:p w14:paraId="79F6F376" w14:textId="77777777" w:rsidR="00112838" w:rsidRPr="003D57BF" w:rsidRDefault="00112838" w:rsidP="00112838">
      <w:pPr>
        <w:pStyle w:val="BodyText"/>
        <w:rPr>
          <w:rFonts w:ascii="Times New Roman" w:hAnsi="Times New Roman"/>
        </w:rPr>
      </w:pPr>
      <w:r w:rsidRPr="003D57BF">
        <w:rPr>
          <w:rFonts w:ascii="Times New Roman" w:hAnsi="Times New Roman"/>
        </w:rPr>
        <w:t>* Close the window coverings then move away from the windows and get low on the floor.</w:t>
      </w:r>
    </w:p>
    <w:p w14:paraId="11E6E464" w14:textId="77777777" w:rsidR="00112838" w:rsidRDefault="00112838" w:rsidP="00112838">
      <w:pPr>
        <w:pStyle w:val="BodyText"/>
        <w:rPr>
          <w:rFonts w:ascii="Times New Roman" w:hAnsi="Times New Roman"/>
        </w:rPr>
      </w:pPr>
      <w:r w:rsidRPr="003D57BF">
        <w:rPr>
          <w:rFonts w:ascii="Times New Roman" w:hAnsi="Times New Roman"/>
        </w:rPr>
        <w:t xml:space="preserve">* Remain in your secure area until further direction or the all clear is given </w:t>
      </w:r>
      <w:r>
        <w:rPr>
          <w:rFonts w:ascii="Times New Roman" w:hAnsi="Times New Roman"/>
        </w:rPr>
        <w:t xml:space="preserve">(this notification will be sent </w:t>
      </w:r>
      <w:r w:rsidRPr="003D57BF">
        <w:rPr>
          <w:rFonts w:ascii="Times New Roman" w:hAnsi="Times New Roman"/>
        </w:rPr>
        <w:t>via the SPU-Alert System).</w:t>
      </w:r>
    </w:p>
    <w:p w14:paraId="61D480CE" w14:textId="77777777" w:rsidR="00112838" w:rsidRPr="003D57BF" w:rsidRDefault="00112838" w:rsidP="00112838">
      <w:pPr>
        <w:pStyle w:val="BodyText"/>
        <w:rPr>
          <w:rFonts w:ascii="Times New Roman" w:hAnsi="Times New Roman"/>
        </w:rPr>
      </w:pPr>
    </w:p>
    <w:p w14:paraId="305E4CAF" w14:textId="77777777" w:rsidR="00112838" w:rsidRPr="003D57BF" w:rsidRDefault="00112838" w:rsidP="00112838">
      <w:pPr>
        <w:pStyle w:val="BodyText"/>
        <w:rPr>
          <w:rFonts w:ascii="Times New Roman" w:hAnsi="Times New Roman"/>
        </w:rPr>
      </w:pPr>
      <w:r w:rsidRPr="003D57BF">
        <w:rPr>
          <w:rFonts w:ascii="Times New Roman" w:hAnsi="Times New Roman"/>
        </w:rPr>
        <w:lastRenderedPageBreak/>
        <w:t>If you are outside at the time of a lockdown:</w:t>
      </w:r>
    </w:p>
    <w:p w14:paraId="2CB093FE" w14:textId="77777777" w:rsidR="00112838" w:rsidRPr="003D57BF" w:rsidRDefault="00112838" w:rsidP="00112838">
      <w:pPr>
        <w:pStyle w:val="BodyText"/>
        <w:rPr>
          <w:rFonts w:ascii="Times New Roman" w:hAnsi="Times New Roman"/>
        </w:rPr>
      </w:pPr>
      <w:r w:rsidRPr="003D57BF">
        <w:rPr>
          <w:rFonts w:ascii="Times New Roman" w:hAnsi="Times New Roman"/>
        </w:rPr>
        <w:t>* Leave the area and seek safe shelter off campus. Remaining in the area of the threat may expose you to</w:t>
      </w:r>
      <w:r>
        <w:rPr>
          <w:rFonts w:ascii="Times New Roman" w:hAnsi="Times New Roman"/>
        </w:rPr>
        <w:t xml:space="preserve"> </w:t>
      </w:r>
      <w:r w:rsidRPr="003D57BF">
        <w:rPr>
          <w:rFonts w:ascii="Times New Roman" w:hAnsi="Times New Roman"/>
        </w:rPr>
        <w:t>danger.</w:t>
      </w:r>
    </w:p>
    <w:p w14:paraId="0D2A3684" w14:textId="77777777" w:rsidR="00112838" w:rsidRDefault="00112838" w:rsidP="00112838">
      <w:pPr>
        <w:pStyle w:val="BodyText"/>
        <w:rPr>
          <w:rFonts w:ascii="Times New Roman" w:hAnsi="Times New Roman"/>
        </w:rPr>
      </w:pPr>
      <w:r w:rsidRPr="003D57BF">
        <w:rPr>
          <w:rFonts w:ascii="Times New Roman" w:hAnsi="Times New Roman"/>
        </w:rPr>
        <w:t>* Return to campus after the all clear is given (this notification will be sent via the SPU-Alert System).</w:t>
      </w:r>
    </w:p>
    <w:p w14:paraId="277A251F" w14:textId="77777777" w:rsidR="00112838" w:rsidRPr="003D57BF" w:rsidRDefault="00112838" w:rsidP="00112838">
      <w:pPr>
        <w:pStyle w:val="BodyText"/>
        <w:rPr>
          <w:rFonts w:ascii="Times New Roman" w:hAnsi="Times New Roman"/>
        </w:rPr>
      </w:pPr>
    </w:p>
    <w:p w14:paraId="13EECE76" w14:textId="77777777" w:rsidR="00112838" w:rsidRPr="003D57BF" w:rsidRDefault="00112838" w:rsidP="00112838">
      <w:pPr>
        <w:pStyle w:val="BodyText"/>
        <w:rPr>
          <w:rFonts w:ascii="Times New Roman" w:hAnsi="Times New Roman"/>
          <w:b/>
        </w:rPr>
      </w:pPr>
      <w:r w:rsidRPr="003D57BF">
        <w:rPr>
          <w:rFonts w:ascii="Times New Roman" w:hAnsi="Times New Roman"/>
          <w:b/>
        </w:rPr>
        <w:t>Evacuation – General Guidance</w:t>
      </w:r>
    </w:p>
    <w:p w14:paraId="4B73412F" w14:textId="77777777" w:rsidR="00112838" w:rsidRDefault="00112838" w:rsidP="00112838">
      <w:pPr>
        <w:pStyle w:val="BodyText"/>
        <w:rPr>
          <w:rFonts w:ascii="Times New Roman" w:hAnsi="Times New Roman"/>
        </w:rPr>
      </w:pPr>
      <w:r w:rsidRPr="003D57BF">
        <w:rPr>
          <w:rFonts w:ascii="Times New Roman" w:hAnsi="Times New Roman"/>
        </w:rPr>
        <w:t>Students should evacuate a building if the fire alarm sounds or if a faculty member, a staff member, or</w:t>
      </w:r>
      <w:r>
        <w:rPr>
          <w:rFonts w:ascii="Times New Roman" w:hAnsi="Times New Roman"/>
        </w:rPr>
        <w:t xml:space="preserve"> </w:t>
      </w:r>
      <w:r w:rsidRPr="003D57BF">
        <w:rPr>
          <w:rFonts w:ascii="Times New Roman" w:hAnsi="Times New Roman"/>
        </w:rPr>
        <w:t>the SPU-Alert System instructs building occupants to evacuate. In the event of an evacuation, gather</w:t>
      </w:r>
      <w:r>
        <w:rPr>
          <w:rFonts w:ascii="Times New Roman" w:hAnsi="Times New Roman"/>
        </w:rPr>
        <w:t xml:space="preserve"> </w:t>
      </w:r>
      <w:r w:rsidRPr="003D57BF">
        <w:rPr>
          <w:rFonts w:ascii="Times New Roman" w:hAnsi="Times New Roman"/>
        </w:rPr>
        <w:t>your personal belongings quickly and proceed to the nearest exit. Most classrooms contain a wall plaque</w:t>
      </w:r>
      <w:r>
        <w:rPr>
          <w:rFonts w:ascii="Times New Roman" w:hAnsi="Times New Roman"/>
        </w:rPr>
        <w:t xml:space="preserve"> </w:t>
      </w:r>
      <w:r w:rsidRPr="003D57BF">
        <w:rPr>
          <w:rFonts w:ascii="Times New Roman" w:hAnsi="Times New Roman"/>
        </w:rPr>
        <w:t>or poster on or next to the classroom door showing the evacuation route and the assembly site for the</w:t>
      </w:r>
      <w:r>
        <w:rPr>
          <w:rFonts w:ascii="Times New Roman" w:hAnsi="Times New Roman"/>
        </w:rPr>
        <w:t xml:space="preserve"> </w:t>
      </w:r>
      <w:r w:rsidRPr="003D57BF">
        <w:rPr>
          <w:rFonts w:ascii="Times New Roman" w:hAnsi="Times New Roman"/>
        </w:rPr>
        <w:t>building. Do not use the elevator.</w:t>
      </w:r>
    </w:p>
    <w:p w14:paraId="1F988A62" w14:textId="77777777" w:rsidR="00112838" w:rsidRPr="003D57BF" w:rsidRDefault="00112838" w:rsidP="00112838">
      <w:pPr>
        <w:pStyle w:val="BodyText"/>
        <w:rPr>
          <w:rFonts w:ascii="Times New Roman" w:hAnsi="Times New Roman"/>
        </w:rPr>
      </w:pPr>
    </w:p>
    <w:p w14:paraId="3A019111" w14:textId="77777777" w:rsidR="00112838" w:rsidRDefault="00112838" w:rsidP="00112838">
      <w:pPr>
        <w:pStyle w:val="BodyText"/>
        <w:rPr>
          <w:rFonts w:ascii="Times New Roman" w:hAnsi="Times New Roman"/>
        </w:rPr>
      </w:pPr>
      <w:r w:rsidRPr="003D57BF">
        <w:rPr>
          <w:rFonts w:ascii="Times New Roman" w:hAnsi="Times New Roman"/>
        </w:rPr>
        <w:t>Once you have evacuated the building, proceed to the nearest evacuation assembly location. The “Stop.</w:t>
      </w:r>
      <w:r>
        <w:rPr>
          <w:rFonts w:ascii="Times New Roman" w:hAnsi="Times New Roman"/>
        </w:rPr>
        <w:t xml:space="preserve"> </w:t>
      </w:r>
      <w:r w:rsidRPr="003D57BF">
        <w:rPr>
          <w:rFonts w:ascii="Times New Roman" w:hAnsi="Times New Roman"/>
        </w:rPr>
        <w:t>Think. Act.” booklet posted in each classroom contains a list of assembly sites for each building. Check</w:t>
      </w:r>
      <w:r>
        <w:rPr>
          <w:rFonts w:ascii="Times New Roman" w:hAnsi="Times New Roman"/>
        </w:rPr>
        <w:t xml:space="preserve"> </w:t>
      </w:r>
      <w:r w:rsidRPr="003D57BF">
        <w:rPr>
          <w:rFonts w:ascii="Times New Roman" w:hAnsi="Times New Roman"/>
        </w:rPr>
        <w:t>in with your instructor or a BEC (they will be easily recognizable by their bright orange vests). During</w:t>
      </w:r>
      <w:r>
        <w:rPr>
          <w:rFonts w:ascii="Times New Roman" w:hAnsi="Times New Roman"/>
        </w:rPr>
        <w:t xml:space="preserve"> </w:t>
      </w:r>
      <w:r w:rsidRPr="003D57BF">
        <w:rPr>
          <w:rFonts w:ascii="Times New Roman" w:hAnsi="Times New Roman"/>
        </w:rPr>
        <w:t>emergencies, give each BEC your full cooperation whenever they issue directions.</w:t>
      </w:r>
    </w:p>
    <w:p w14:paraId="69270D3E" w14:textId="77777777" w:rsidR="00112838" w:rsidRPr="003D57BF" w:rsidRDefault="00112838" w:rsidP="00112838">
      <w:pPr>
        <w:pStyle w:val="BodyText"/>
        <w:rPr>
          <w:rFonts w:ascii="Times New Roman" w:hAnsi="Times New Roman"/>
        </w:rPr>
      </w:pPr>
    </w:p>
    <w:p w14:paraId="1A33FC16" w14:textId="77777777" w:rsidR="00112838" w:rsidRPr="003D57BF" w:rsidRDefault="00112838" w:rsidP="00112838">
      <w:pPr>
        <w:pStyle w:val="BodyText"/>
        <w:rPr>
          <w:rFonts w:ascii="Times New Roman" w:hAnsi="Times New Roman"/>
        </w:rPr>
      </w:pPr>
      <w:r w:rsidRPr="003D57BF">
        <w:rPr>
          <w:rFonts w:ascii="Times New Roman" w:hAnsi="Times New Roman"/>
        </w:rPr>
        <w:t>Additional information about emergency preparedness can be found on the SPU web page at</w:t>
      </w:r>
    </w:p>
    <w:p w14:paraId="575A956F" w14:textId="77777777" w:rsidR="00112838" w:rsidRPr="00135F48" w:rsidRDefault="00112838" w:rsidP="00112838">
      <w:pPr>
        <w:pStyle w:val="BodyText"/>
        <w:rPr>
          <w:rFonts w:ascii="Times New Roman" w:hAnsi="Times New Roman"/>
        </w:rPr>
      </w:pPr>
      <w:r w:rsidRPr="003D57BF">
        <w:rPr>
          <w:rFonts w:ascii="Times New Roman" w:hAnsi="Times New Roman"/>
        </w:rPr>
        <w:t>http://www.spu.edu/info/emergency/index.asp or by calling the Office of Safety and Security at 206-281-2922.</w:t>
      </w:r>
    </w:p>
    <w:p w14:paraId="49239B11" w14:textId="77777777" w:rsidR="00112838" w:rsidRPr="00AA6A35" w:rsidRDefault="00112838" w:rsidP="00112838"/>
    <w:p w14:paraId="01B5A341" w14:textId="77777777" w:rsidR="009021EA" w:rsidRDefault="005C05B6"/>
    <w:sectPr w:rsidR="009021EA" w:rsidSect="00182BD9">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4A8A" w14:textId="77777777" w:rsidR="00C867B3" w:rsidRDefault="00C867B3">
      <w:r>
        <w:separator/>
      </w:r>
    </w:p>
  </w:endnote>
  <w:endnote w:type="continuationSeparator" w:id="0">
    <w:p w14:paraId="0959E5A7" w14:textId="77777777" w:rsidR="00C867B3" w:rsidRDefault="00C8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6691" w14:textId="77777777" w:rsidR="00C867B3" w:rsidRDefault="00C867B3">
      <w:r>
        <w:separator/>
      </w:r>
    </w:p>
  </w:footnote>
  <w:footnote w:type="continuationSeparator" w:id="0">
    <w:p w14:paraId="3EE39AF1" w14:textId="77777777" w:rsidR="00C867B3" w:rsidRDefault="00C8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57D2" w14:textId="77777777" w:rsidR="003D1F27" w:rsidRDefault="00AF33F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B4ED587" w14:textId="77777777" w:rsidR="003D1F27" w:rsidRDefault="005C05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CD39" w14:textId="77777777" w:rsidR="003D1F27" w:rsidRPr="00BE6F21" w:rsidRDefault="00AF33FA">
    <w:pPr>
      <w:pStyle w:val="Header"/>
      <w:framePr w:wrap="around" w:vAnchor="text" w:hAnchor="page" w:x="10657" w:y="8"/>
      <w:rPr>
        <w:rStyle w:val="PageNumber"/>
        <w:rFonts w:ascii="Times New Roman" w:hAnsi="Times New Roman"/>
        <w:sz w:val="14"/>
        <w:szCs w:val="14"/>
      </w:rPr>
    </w:pPr>
    <w:r w:rsidRPr="00BE6F21">
      <w:rPr>
        <w:rStyle w:val="PageNumber"/>
        <w:rFonts w:ascii="Times New Roman" w:hAnsi="Times New Roman"/>
        <w:sz w:val="14"/>
        <w:szCs w:val="14"/>
      </w:rPr>
      <w:fldChar w:fldCharType="begin"/>
    </w:r>
    <w:r w:rsidRPr="00BE6F21">
      <w:rPr>
        <w:rStyle w:val="PageNumber"/>
        <w:rFonts w:ascii="Times New Roman" w:hAnsi="Times New Roman"/>
        <w:sz w:val="14"/>
        <w:szCs w:val="14"/>
      </w:rPr>
      <w:instrText xml:space="preserve">PAGE  </w:instrText>
    </w:r>
    <w:r w:rsidRPr="00BE6F21">
      <w:rPr>
        <w:rStyle w:val="PageNumber"/>
        <w:rFonts w:ascii="Times New Roman" w:hAnsi="Times New Roman"/>
        <w:sz w:val="14"/>
        <w:szCs w:val="14"/>
      </w:rPr>
      <w:fldChar w:fldCharType="separate"/>
    </w:r>
    <w:r>
      <w:rPr>
        <w:rStyle w:val="PageNumber"/>
        <w:rFonts w:ascii="Times New Roman" w:hAnsi="Times New Roman"/>
        <w:noProof/>
        <w:sz w:val="14"/>
        <w:szCs w:val="14"/>
      </w:rPr>
      <w:t>1</w:t>
    </w:r>
    <w:r w:rsidRPr="00BE6F21">
      <w:rPr>
        <w:rStyle w:val="PageNumber"/>
        <w:rFonts w:ascii="Times New Roman" w:hAnsi="Times New Roman"/>
        <w:sz w:val="14"/>
        <w:szCs w:val="14"/>
      </w:rPr>
      <w:fldChar w:fldCharType="end"/>
    </w:r>
  </w:p>
  <w:p w14:paraId="7745F55F" w14:textId="77777777" w:rsidR="003D1F27" w:rsidRPr="00BE6F21" w:rsidRDefault="00AF33FA" w:rsidP="00373224">
    <w:pPr>
      <w:pStyle w:val="Header"/>
      <w:ind w:right="360"/>
      <w:jc w:val="right"/>
      <w:rPr>
        <w:rFonts w:ascii="Times New Roman" w:hAnsi="Times New Roman"/>
        <w:sz w:val="14"/>
        <w:szCs w:val="14"/>
        <w:lang w:eastAsia="ko-KR"/>
      </w:rPr>
    </w:pPr>
    <w:r w:rsidRPr="00BE6F21">
      <w:rPr>
        <w:rFonts w:ascii="Times New Roman" w:hAnsi="Times New Roman"/>
        <w:sz w:val="14"/>
        <w:szCs w:val="14"/>
      </w:rPr>
      <w:t xml:space="preserve">EDCO 6670 Syllabus </w:t>
    </w:r>
    <w:r>
      <w:rPr>
        <w:rFonts w:ascii="Times New Roman" w:hAnsi="Times New Roman"/>
        <w:sz w:val="14"/>
        <w:szCs w:val="14"/>
      </w:rPr>
      <w:t>Autumn</w:t>
    </w:r>
    <w:r w:rsidRPr="00BE6F21">
      <w:rPr>
        <w:rFonts w:ascii="Times New Roman" w:hAnsi="Times New Roman"/>
        <w:sz w:val="14"/>
        <w:szCs w:val="14"/>
      </w:rPr>
      <w:t xml:space="preserve"> 20</w:t>
    </w:r>
    <w:r>
      <w:rPr>
        <w:rFonts w:ascii="Times New Roman" w:hAnsi="Times New Roman"/>
        <w:sz w:val="14"/>
        <w:szCs w:val="14"/>
      </w:rPr>
      <w:t>20</w:t>
    </w:r>
  </w:p>
  <w:p w14:paraId="51E32C7B" w14:textId="77777777" w:rsidR="003D1F27" w:rsidRPr="00BE6F21" w:rsidRDefault="005C05B6">
    <w:pPr>
      <w:pStyle w:val="Header"/>
      <w:ind w:right="360"/>
      <w:rPr>
        <w:rFonts w:ascii="Times New Roman" w:hAnsi="Times New Roman"/>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FC9"/>
    <w:multiLevelType w:val="multilevel"/>
    <w:tmpl w:val="A9524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03493"/>
    <w:multiLevelType w:val="multilevel"/>
    <w:tmpl w:val="4BC8B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710F"/>
    <w:multiLevelType w:val="multilevel"/>
    <w:tmpl w:val="1632D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61891"/>
    <w:multiLevelType w:val="multilevel"/>
    <w:tmpl w:val="60C82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A47026"/>
    <w:multiLevelType w:val="multilevel"/>
    <w:tmpl w:val="67B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A01D3"/>
    <w:multiLevelType w:val="multilevel"/>
    <w:tmpl w:val="418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648E9"/>
    <w:multiLevelType w:val="hybridMultilevel"/>
    <w:tmpl w:val="A07095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C0B49"/>
    <w:multiLevelType w:val="multilevel"/>
    <w:tmpl w:val="3204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124B3"/>
    <w:multiLevelType w:val="hybridMultilevel"/>
    <w:tmpl w:val="2F02EE38"/>
    <w:lvl w:ilvl="0" w:tplc="39BA0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975101"/>
    <w:multiLevelType w:val="multilevel"/>
    <w:tmpl w:val="CD52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079EB"/>
    <w:multiLevelType w:val="hybridMultilevel"/>
    <w:tmpl w:val="B60432D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682B4D"/>
    <w:multiLevelType w:val="hybridMultilevel"/>
    <w:tmpl w:val="B4D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721D28"/>
    <w:multiLevelType w:val="hybridMultilevel"/>
    <w:tmpl w:val="9920F0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C26FF"/>
    <w:multiLevelType w:val="hybridMultilevel"/>
    <w:tmpl w:val="02D4B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44E2E"/>
    <w:multiLevelType w:val="multilevel"/>
    <w:tmpl w:val="F9364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2748B5"/>
    <w:multiLevelType w:val="multilevel"/>
    <w:tmpl w:val="0C149CA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86ED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37BE381E"/>
    <w:multiLevelType w:val="hybridMultilevel"/>
    <w:tmpl w:val="33A81CD4"/>
    <w:lvl w:ilvl="0" w:tplc="04090003">
      <w:start w:val="1"/>
      <w:numFmt w:val="bullet"/>
      <w:lvlText w:val="o"/>
      <w:lvlJc w:val="left"/>
      <w:pPr>
        <w:tabs>
          <w:tab w:val="num" w:pos="360"/>
        </w:tabs>
        <w:ind w:left="360" w:hanging="360"/>
      </w:pPr>
      <w:rPr>
        <w:rFonts w:ascii="Courier New" w:hAnsi="Courier New" w:cs="Arial" w:hint="default"/>
      </w:rPr>
    </w:lvl>
    <w:lvl w:ilvl="1" w:tplc="0F823248">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0C7BC4"/>
    <w:multiLevelType w:val="hybridMultilevel"/>
    <w:tmpl w:val="496E8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A578E"/>
    <w:multiLevelType w:val="multilevel"/>
    <w:tmpl w:val="667E7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F4630"/>
    <w:multiLevelType w:val="multilevel"/>
    <w:tmpl w:val="B54C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20640"/>
    <w:multiLevelType w:val="multilevel"/>
    <w:tmpl w:val="EB9A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236B0"/>
    <w:multiLevelType w:val="multilevel"/>
    <w:tmpl w:val="65E2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830206"/>
    <w:multiLevelType w:val="hybridMultilevel"/>
    <w:tmpl w:val="41281B4E"/>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FD10DE"/>
    <w:multiLevelType w:val="hybridMultilevel"/>
    <w:tmpl w:val="9AA2D2E0"/>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E835B4"/>
    <w:multiLevelType w:val="multilevel"/>
    <w:tmpl w:val="F4FE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87224"/>
    <w:multiLevelType w:val="hybridMultilevel"/>
    <w:tmpl w:val="45A8A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24438"/>
    <w:multiLevelType w:val="hybridMultilevel"/>
    <w:tmpl w:val="7062D5FA"/>
    <w:lvl w:ilvl="0" w:tplc="997476EE">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BF1A03"/>
    <w:multiLevelType w:val="hybridMultilevel"/>
    <w:tmpl w:val="FE20B1C6"/>
    <w:lvl w:ilvl="0" w:tplc="A606E8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60781"/>
    <w:multiLevelType w:val="hybridMultilevel"/>
    <w:tmpl w:val="409CEA5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0" w15:restartNumberingAfterBreak="0">
    <w:nsid w:val="55B70EA9"/>
    <w:multiLevelType w:val="hybridMultilevel"/>
    <w:tmpl w:val="2D76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91795B"/>
    <w:multiLevelType w:val="multilevel"/>
    <w:tmpl w:val="CCD6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21D48"/>
    <w:multiLevelType w:val="multilevel"/>
    <w:tmpl w:val="380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2066B7"/>
    <w:multiLevelType w:val="multilevel"/>
    <w:tmpl w:val="88C2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8B07EF"/>
    <w:multiLevelType w:val="multilevel"/>
    <w:tmpl w:val="0442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F811DC"/>
    <w:multiLevelType w:val="hybridMultilevel"/>
    <w:tmpl w:val="9C52A468"/>
    <w:lvl w:ilvl="0" w:tplc="05EC83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C5F5684"/>
    <w:multiLevelType w:val="hybridMultilevel"/>
    <w:tmpl w:val="32D0B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E0C87"/>
    <w:multiLevelType w:val="hybridMultilevel"/>
    <w:tmpl w:val="E2B0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BD6B52"/>
    <w:multiLevelType w:val="multilevel"/>
    <w:tmpl w:val="D63EA2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00CB5"/>
    <w:multiLevelType w:val="multilevel"/>
    <w:tmpl w:val="7EB0B1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C153A7"/>
    <w:multiLevelType w:val="multilevel"/>
    <w:tmpl w:val="DEB2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CA29A3"/>
    <w:multiLevelType w:val="hybridMultilevel"/>
    <w:tmpl w:val="070EE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E40643"/>
    <w:multiLevelType w:val="multilevel"/>
    <w:tmpl w:val="EF9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6072E7"/>
    <w:multiLevelType w:val="multilevel"/>
    <w:tmpl w:val="A490BE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C3C5245"/>
    <w:multiLevelType w:val="multilevel"/>
    <w:tmpl w:val="E34C6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474531"/>
    <w:multiLevelType w:val="hybridMultilevel"/>
    <w:tmpl w:val="4D3A2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340820">
    <w:abstractNumId w:val="35"/>
  </w:num>
  <w:num w:numId="2" w16cid:durableId="243730438">
    <w:abstractNumId w:val="12"/>
  </w:num>
  <w:num w:numId="3" w16cid:durableId="2137865773">
    <w:abstractNumId w:val="36"/>
  </w:num>
  <w:num w:numId="4" w16cid:durableId="1762602925">
    <w:abstractNumId w:val="28"/>
  </w:num>
  <w:num w:numId="5" w16cid:durableId="662899880">
    <w:abstractNumId w:val="45"/>
  </w:num>
  <w:num w:numId="6" w16cid:durableId="238055070">
    <w:abstractNumId w:val="24"/>
  </w:num>
  <w:num w:numId="7" w16cid:durableId="1246308094">
    <w:abstractNumId w:val="16"/>
  </w:num>
  <w:num w:numId="8" w16cid:durableId="382753544">
    <w:abstractNumId w:val="10"/>
  </w:num>
  <w:num w:numId="9" w16cid:durableId="342050417">
    <w:abstractNumId w:val="27"/>
  </w:num>
  <w:num w:numId="10" w16cid:durableId="1575778264">
    <w:abstractNumId w:val="17"/>
  </w:num>
  <w:num w:numId="11" w16cid:durableId="1512337698">
    <w:abstractNumId w:val="18"/>
  </w:num>
  <w:num w:numId="12" w16cid:durableId="1649941767">
    <w:abstractNumId w:val="30"/>
  </w:num>
  <w:num w:numId="13" w16cid:durableId="1435444231">
    <w:abstractNumId w:val="29"/>
  </w:num>
  <w:num w:numId="14" w16cid:durableId="1002198960">
    <w:abstractNumId w:val="23"/>
  </w:num>
  <w:num w:numId="15" w16cid:durableId="841621487">
    <w:abstractNumId w:val="8"/>
  </w:num>
  <w:num w:numId="16" w16cid:durableId="482963205">
    <w:abstractNumId w:val="31"/>
  </w:num>
  <w:num w:numId="17" w16cid:durableId="1264991148">
    <w:abstractNumId w:val="15"/>
  </w:num>
  <w:num w:numId="18" w16cid:durableId="803423048">
    <w:abstractNumId w:val="6"/>
  </w:num>
  <w:num w:numId="19" w16cid:durableId="855656799">
    <w:abstractNumId w:val="26"/>
  </w:num>
  <w:num w:numId="20" w16cid:durableId="1249581071">
    <w:abstractNumId w:val="41"/>
  </w:num>
  <w:num w:numId="21" w16cid:durableId="2053577406">
    <w:abstractNumId w:val="37"/>
  </w:num>
  <w:num w:numId="22" w16cid:durableId="278923679">
    <w:abstractNumId w:val="13"/>
  </w:num>
  <w:num w:numId="23" w16cid:durableId="718358007">
    <w:abstractNumId w:val="1"/>
  </w:num>
  <w:num w:numId="24" w16cid:durableId="1952975660">
    <w:abstractNumId w:val="0"/>
  </w:num>
  <w:num w:numId="25" w16cid:durableId="1063799562">
    <w:abstractNumId w:val="44"/>
  </w:num>
  <w:num w:numId="26" w16cid:durableId="1234389115">
    <w:abstractNumId w:val="9"/>
  </w:num>
  <w:num w:numId="27" w16cid:durableId="609776170">
    <w:abstractNumId w:val="34"/>
  </w:num>
  <w:num w:numId="28" w16cid:durableId="361975545">
    <w:abstractNumId w:val="11"/>
  </w:num>
  <w:num w:numId="29" w16cid:durableId="773090784">
    <w:abstractNumId w:val="32"/>
  </w:num>
  <w:num w:numId="30" w16cid:durableId="1331717802">
    <w:abstractNumId w:val="20"/>
  </w:num>
  <w:num w:numId="31" w16cid:durableId="1858500544">
    <w:abstractNumId w:val="25"/>
  </w:num>
  <w:num w:numId="32" w16cid:durableId="1243414636">
    <w:abstractNumId w:val="22"/>
  </w:num>
  <w:num w:numId="33" w16cid:durableId="1166093170">
    <w:abstractNumId w:val="42"/>
  </w:num>
  <w:num w:numId="34" w16cid:durableId="62800563">
    <w:abstractNumId w:val="40"/>
  </w:num>
  <w:num w:numId="35" w16cid:durableId="1224373375">
    <w:abstractNumId w:val="4"/>
  </w:num>
  <w:num w:numId="36" w16cid:durableId="1019115956">
    <w:abstractNumId w:val="21"/>
  </w:num>
  <w:num w:numId="37" w16cid:durableId="859125532">
    <w:abstractNumId w:val="5"/>
  </w:num>
  <w:num w:numId="38" w16cid:durableId="1359044568">
    <w:abstractNumId w:val="33"/>
  </w:num>
  <w:num w:numId="39" w16cid:durableId="1453859743">
    <w:abstractNumId w:val="7"/>
  </w:num>
  <w:num w:numId="40" w16cid:durableId="1540170813">
    <w:abstractNumId w:val="19"/>
  </w:num>
  <w:num w:numId="41" w16cid:durableId="1464732586">
    <w:abstractNumId w:val="14"/>
  </w:num>
  <w:num w:numId="42" w16cid:durableId="1932733122">
    <w:abstractNumId w:val="2"/>
  </w:num>
  <w:num w:numId="43" w16cid:durableId="1654017757">
    <w:abstractNumId w:val="39"/>
  </w:num>
  <w:num w:numId="44" w16cid:durableId="1249651855">
    <w:abstractNumId w:val="38"/>
  </w:num>
  <w:num w:numId="45" w16cid:durableId="1514372496">
    <w:abstractNumId w:val="3"/>
  </w:num>
  <w:num w:numId="46" w16cid:durableId="3894993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38"/>
    <w:rsid w:val="000357C6"/>
    <w:rsid w:val="000B5F24"/>
    <w:rsid w:val="00112838"/>
    <w:rsid w:val="001555A3"/>
    <w:rsid w:val="0015694A"/>
    <w:rsid w:val="001605E1"/>
    <w:rsid w:val="00166064"/>
    <w:rsid w:val="00182BD9"/>
    <w:rsid w:val="00221537"/>
    <w:rsid w:val="002368D9"/>
    <w:rsid w:val="002374B1"/>
    <w:rsid w:val="0025357F"/>
    <w:rsid w:val="00330FDD"/>
    <w:rsid w:val="0035773B"/>
    <w:rsid w:val="003742A7"/>
    <w:rsid w:val="00374DBF"/>
    <w:rsid w:val="00395A01"/>
    <w:rsid w:val="003B6A56"/>
    <w:rsid w:val="00400503"/>
    <w:rsid w:val="00431550"/>
    <w:rsid w:val="0048220A"/>
    <w:rsid w:val="004B107B"/>
    <w:rsid w:val="004B2DE5"/>
    <w:rsid w:val="004B3F26"/>
    <w:rsid w:val="004E7DB9"/>
    <w:rsid w:val="005111F3"/>
    <w:rsid w:val="0059772B"/>
    <w:rsid w:val="005C05B6"/>
    <w:rsid w:val="005C5934"/>
    <w:rsid w:val="005D5663"/>
    <w:rsid w:val="005F0336"/>
    <w:rsid w:val="00645618"/>
    <w:rsid w:val="006A0544"/>
    <w:rsid w:val="006A507F"/>
    <w:rsid w:val="006D4DB0"/>
    <w:rsid w:val="007104AA"/>
    <w:rsid w:val="00752CF6"/>
    <w:rsid w:val="0076160B"/>
    <w:rsid w:val="007879F9"/>
    <w:rsid w:val="007A46AB"/>
    <w:rsid w:val="007C1937"/>
    <w:rsid w:val="007D4A8F"/>
    <w:rsid w:val="0080567E"/>
    <w:rsid w:val="008531B6"/>
    <w:rsid w:val="008B6CC4"/>
    <w:rsid w:val="008D0BD5"/>
    <w:rsid w:val="009369A1"/>
    <w:rsid w:val="0098536F"/>
    <w:rsid w:val="00990512"/>
    <w:rsid w:val="009C3B01"/>
    <w:rsid w:val="009C562E"/>
    <w:rsid w:val="009F641F"/>
    <w:rsid w:val="00A25301"/>
    <w:rsid w:val="00AC7C12"/>
    <w:rsid w:val="00AD42D4"/>
    <w:rsid w:val="00AF33FA"/>
    <w:rsid w:val="00C17CC4"/>
    <w:rsid w:val="00C3673B"/>
    <w:rsid w:val="00C61F24"/>
    <w:rsid w:val="00C867B3"/>
    <w:rsid w:val="00CD0E74"/>
    <w:rsid w:val="00CD4004"/>
    <w:rsid w:val="00D32EA6"/>
    <w:rsid w:val="00DE537D"/>
    <w:rsid w:val="00DF45AD"/>
    <w:rsid w:val="00E26CFB"/>
    <w:rsid w:val="00E52D63"/>
    <w:rsid w:val="00E87A3B"/>
    <w:rsid w:val="00EE39DC"/>
    <w:rsid w:val="00F00A1E"/>
    <w:rsid w:val="00FA7019"/>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CD95"/>
  <w14:defaultImageDpi w14:val="32767"/>
  <w15:chartTrackingRefBased/>
  <w15:docId w15:val="{B3E0F5FF-4177-B44D-9888-7B63E3F1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57C6"/>
    <w:rPr>
      <w:rFonts w:ascii="Times New Roman" w:eastAsia="Times New Roman" w:hAnsi="Times New Roman" w:cs="Times New Roman"/>
    </w:rPr>
  </w:style>
  <w:style w:type="paragraph" w:styleId="Heading1">
    <w:name w:val="heading 1"/>
    <w:basedOn w:val="Normal"/>
    <w:next w:val="Normal"/>
    <w:link w:val="Heading1Char"/>
    <w:uiPriority w:val="9"/>
    <w:qFormat/>
    <w:rsid w:val="001128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2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1128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38"/>
    <w:rPr>
      <w:rFonts w:asciiTheme="majorHAnsi" w:eastAsiaTheme="majorEastAsia" w:hAnsiTheme="majorHAnsi" w:cstheme="majorBidi"/>
      <w:color w:val="2F5496" w:themeColor="accent1" w:themeShade="BF"/>
      <w:sz w:val="32"/>
      <w:szCs w:val="32"/>
    </w:rPr>
  </w:style>
  <w:style w:type="character" w:customStyle="1" w:styleId="Heading8Char">
    <w:name w:val="Heading 8 Char"/>
    <w:basedOn w:val="DefaultParagraphFont"/>
    <w:link w:val="Heading8"/>
    <w:uiPriority w:val="9"/>
    <w:semiHidden/>
    <w:rsid w:val="00112838"/>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112838"/>
    <w:pPr>
      <w:spacing w:before="100" w:beforeAutospacing="1" w:after="100" w:afterAutospacing="1"/>
    </w:pPr>
  </w:style>
  <w:style w:type="character" w:styleId="Hyperlink">
    <w:name w:val="Hyperlink"/>
    <w:basedOn w:val="DefaultParagraphFont"/>
    <w:uiPriority w:val="99"/>
    <w:unhideWhenUsed/>
    <w:rsid w:val="00112838"/>
    <w:rPr>
      <w:color w:val="0563C1" w:themeColor="hyperlink"/>
      <w:u w:val="single"/>
    </w:rPr>
  </w:style>
  <w:style w:type="paragraph" w:customStyle="1" w:styleId="ng-binding">
    <w:name w:val="ng-binding"/>
    <w:basedOn w:val="Normal"/>
    <w:rsid w:val="00112838"/>
    <w:pPr>
      <w:spacing w:before="100" w:beforeAutospacing="1" w:after="100" w:afterAutospacing="1"/>
    </w:pPr>
  </w:style>
  <w:style w:type="paragraph" w:styleId="ListParagraph">
    <w:name w:val="List Paragraph"/>
    <w:basedOn w:val="Normal"/>
    <w:uiPriority w:val="34"/>
    <w:qFormat/>
    <w:rsid w:val="00112838"/>
    <w:pPr>
      <w:ind w:left="720"/>
      <w:contextualSpacing/>
    </w:pPr>
    <w:rPr>
      <w:rFonts w:asciiTheme="minorHAnsi" w:eastAsiaTheme="minorHAnsi" w:hAnsiTheme="minorHAnsi" w:cstheme="minorBidi"/>
    </w:rPr>
  </w:style>
  <w:style w:type="table" w:styleId="TableGrid">
    <w:name w:val="Table Grid"/>
    <w:basedOn w:val="TableNormal"/>
    <w:uiPriority w:val="59"/>
    <w:rsid w:val="0011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283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112838"/>
  </w:style>
  <w:style w:type="paragraph" w:styleId="Header">
    <w:name w:val="header"/>
    <w:basedOn w:val="Normal"/>
    <w:link w:val="HeaderChar"/>
    <w:rsid w:val="00112838"/>
    <w:pPr>
      <w:widowControl w:val="0"/>
      <w:tabs>
        <w:tab w:val="center" w:pos="4320"/>
        <w:tab w:val="right" w:pos="8640"/>
      </w:tabs>
    </w:pPr>
    <w:rPr>
      <w:rFonts w:ascii="Courier New" w:eastAsia="Batang" w:hAnsi="Courier New"/>
      <w:snapToGrid w:val="0"/>
      <w:szCs w:val="20"/>
    </w:rPr>
  </w:style>
  <w:style w:type="character" w:customStyle="1" w:styleId="HeaderChar">
    <w:name w:val="Header Char"/>
    <w:basedOn w:val="DefaultParagraphFont"/>
    <w:link w:val="Header"/>
    <w:rsid w:val="00112838"/>
    <w:rPr>
      <w:rFonts w:ascii="Courier New" w:eastAsia="Batang" w:hAnsi="Courier New" w:cs="Times New Roman"/>
      <w:snapToGrid w:val="0"/>
      <w:szCs w:val="20"/>
    </w:rPr>
  </w:style>
  <w:style w:type="character" w:styleId="PageNumber">
    <w:name w:val="page number"/>
    <w:basedOn w:val="DefaultParagraphFont"/>
    <w:rsid w:val="00112838"/>
  </w:style>
  <w:style w:type="character" w:customStyle="1" w:styleId="h1">
    <w:name w:val="h1"/>
    <w:basedOn w:val="DefaultParagraphFont"/>
    <w:rsid w:val="00112838"/>
  </w:style>
  <w:style w:type="paragraph" w:styleId="FootnoteText">
    <w:name w:val="footnote text"/>
    <w:basedOn w:val="Normal"/>
    <w:link w:val="FootnoteTextChar"/>
    <w:semiHidden/>
    <w:rsid w:val="00112838"/>
    <w:pPr>
      <w:widowControl w:val="0"/>
    </w:pPr>
    <w:rPr>
      <w:rFonts w:ascii="Courier New" w:eastAsia="Batang" w:hAnsi="Courier New"/>
      <w:snapToGrid w:val="0"/>
      <w:sz w:val="20"/>
      <w:szCs w:val="20"/>
    </w:rPr>
  </w:style>
  <w:style w:type="character" w:customStyle="1" w:styleId="FootnoteTextChar">
    <w:name w:val="Footnote Text Char"/>
    <w:basedOn w:val="DefaultParagraphFont"/>
    <w:link w:val="FootnoteText"/>
    <w:semiHidden/>
    <w:rsid w:val="00112838"/>
    <w:rPr>
      <w:rFonts w:ascii="Courier New" w:eastAsia="Batang" w:hAnsi="Courier New" w:cs="Times New Roman"/>
      <w:snapToGrid w:val="0"/>
      <w:sz w:val="20"/>
      <w:szCs w:val="20"/>
    </w:rPr>
  </w:style>
  <w:style w:type="paragraph" w:styleId="ListBullet">
    <w:name w:val="List Bullet"/>
    <w:basedOn w:val="Normal"/>
    <w:autoRedefine/>
    <w:rsid w:val="007104AA"/>
    <w:pPr>
      <w:widowControl w:val="0"/>
    </w:pPr>
    <w:rPr>
      <w:rFonts w:eastAsia="Batang"/>
      <w:bCs/>
      <w:snapToGrid w:val="0"/>
      <w:sz w:val="18"/>
      <w:szCs w:val="16"/>
    </w:rPr>
  </w:style>
  <w:style w:type="character" w:customStyle="1" w:styleId="Heading2Char">
    <w:name w:val="Heading 2 Char"/>
    <w:basedOn w:val="DefaultParagraphFont"/>
    <w:link w:val="Heading2"/>
    <w:uiPriority w:val="9"/>
    <w:semiHidden/>
    <w:rsid w:val="0011283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112838"/>
    <w:rPr>
      <w:rFonts w:eastAsiaTheme="minorHAnsi"/>
      <w:sz w:val="18"/>
      <w:szCs w:val="18"/>
    </w:rPr>
  </w:style>
  <w:style w:type="character" w:customStyle="1" w:styleId="BalloonTextChar">
    <w:name w:val="Balloon Text Char"/>
    <w:basedOn w:val="DefaultParagraphFont"/>
    <w:link w:val="BalloonText"/>
    <w:uiPriority w:val="99"/>
    <w:semiHidden/>
    <w:rsid w:val="00112838"/>
    <w:rPr>
      <w:rFonts w:ascii="Times New Roman" w:hAnsi="Times New Roman" w:cs="Times New Roman"/>
      <w:sz w:val="18"/>
      <w:szCs w:val="18"/>
    </w:rPr>
  </w:style>
  <w:style w:type="character" w:styleId="UnresolvedMention">
    <w:name w:val="Unresolved Mention"/>
    <w:basedOn w:val="DefaultParagraphFont"/>
    <w:uiPriority w:val="99"/>
    <w:rsid w:val="00330FDD"/>
    <w:rPr>
      <w:color w:val="605E5C"/>
      <w:shd w:val="clear" w:color="auto" w:fill="E1DFDD"/>
    </w:rPr>
  </w:style>
  <w:style w:type="paragraph" w:customStyle="1" w:styleId="1">
    <w:name w:val="_1"/>
    <w:basedOn w:val="Normal"/>
    <w:rsid w:val="001555A3"/>
    <w:pPr>
      <w:widowControl w:val="0"/>
      <w:ind w:left="720" w:hanging="720"/>
    </w:pPr>
    <w:rPr>
      <w:rFonts w:ascii="Courier New" w:eastAsia="Batang" w:hAnsi="Courier New"/>
      <w:snapToGrid w:val="0"/>
      <w:szCs w:val="20"/>
    </w:rPr>
  </w:style>
  <w:style w:type="paragraph" w:customStyle="1" w:styleId="paragraph">
    <w:name w:val="paragraph"/>
    <w:basedOn w:val="Normal"/>
    <w:rsid w:val="003742A7"/>
    <w:pPr>
      <w:spacing w:before="100" w:beforeAutospacing="1" w:after="100" w:afterAutospacing="1"/>
    </w:pPr>
  </w:style>
  <w:style w:type="character" w:customStyle="1" w:styleId="normaltextrun">
    <w:name w:val="normaltextrun"/>
    <w:basedOn w:val="DefaultParagraphFont"/>
    <w:rsid w:val="003742A7"/>
  </w:style>
  <w:style w:type="character" w:customStyle="1" w:styleId="eop">
    <w:name w:val="eop"/>
    <w:basedOn w:val="DefaultParagraphFont"/>
    <w:rsid w:val="0037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27">
      <w:bodyDiv w:val="1"/>
      <w:marLeft w:val="0"/>
      <w:marRight w:val="0"/>
      <w:marTop w:val="0"/>
      <w:marBottom w:val="0"/>
      <w:divBdr>
        <w:top w:val="none" w:sz="0" w:space="0" w:color="auto"/>
        <w:left w:val="none" w:sz="0" w:space="0" w:color="auto"/>
        <w:bottom w:val="none" w:sz="0" w:space="0" w:color="auto"/>
        <w:right w:val="none" w:sz="0" w:space="0" w:color="auto"/>
      </w:divBdr>
    </w:div>
    <w:div w:id="28382586">
      <w:bodyDiv w:val="1"/>
      <w:marLeft w:val="0"/>
      <w:marRight w:val="0"/>
      <w:marTop w:val="0"/>
      <w:marBottom w:val="0"/>
      <w:divBdr>
        <w:top w:val="none" w:sz="0" w:space="0" w:color="auto"/>
        <w:left w:val="none" w:sz="0" w:space="0" w:color="auto"/>
        <w:bottom w:val="none" w:sz="0" w:space="0" w:color="auto"/>
        <w:right w:val="none" w:sz="0" w:space="0" w:color="auto"/>
      </w:divBdr>
    </w:div>
    <w:div w:id="102187866">
      <w:bodyDiv w:val="1"/>
      <w:marLeft w:val="0"/>
      <w:marRight w:val="0"/>
      <w:marTop w:val="0"/>
      <w:marBottom w:val="0"/>
      <w:divBdr>
        <w:top w:val="none" w:sz="0" w:space="0" w:color="auto"/>
        <w:left w:val="none" w:sz="0" w:space="0" w:color="auto"/>
        <w:bottom w:val="none" w:sz="0" w:space="0" w:color="auto"/>
        <w:right w:val="none" w:sz="0" w:space="0" w:color="auto"/>
      </w:divBdr>
      <w:divsChild>
        <w:div w:id="810757417">
          <w:marLeft w:val="0"/>
          <w:marRight w:val="0"/>
          <w:marTop w:val="0"/>
          <w:marBottom w:val="0"/>
          <w:divBdr>
            <w:top w:val="none" w:sz="0" w:space="0" w:color="auto"/>
            <w:left w:val="none" w:sz="0" w:space="0" w:color="auto"/>
            <w:bottom w:val="none" w:sz="0" w:space="0" w:color="auto"/>
            <w:right w:val="none" w:sz="0" w:space="0" w:color="auto"/>
          </w:divBdr>
          <w:divsChild>
            <w:div w:id="425615064">
              <w:marLeft w:val="0"/>
              <w:marRight w:val="0"/>
              <w:marTop w:val="0"/>
              <w:marBottom w:val="0"/>
              <w:divBdr>
                <w:top w:val="none" w:sz="0" w:space="0" w:color="auto"/>
                <w:left w:val="none" w:sz="0" w:space="0" w:color="auto"/>
                <w:bottom w:val="none" w:sz="0" w:space="0" w:color="auto"/>
                <w:right w:val="none" w:sz="0" w:space="0" w:color="auto"/>
              </w:divBdr>
              <w:divsChild>
                <w:div w:id="51557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196505994">
      <w:bodyDiv w:val="1"/>
      <w:marLeft w:val="0"/>
      <w:marRight w:val="0"/>
      <w:marTop w:val="0"/>
      <w:marBottom w:val="0"/>
      <w:divBdr>
        <w:top w:val="none" w:sz="0" w:space="0" w:color="auto"/>
        <w:left w:val="none" w:sz="0" w:space="0" w:color="auto"/>
        <w:bottom w:val="none" w:sz="0" w:space="0" w:color="auto"/>
        <w:right w:val="none" w:sz="0" w:space="0" w:color="auto"/>
      </w:divBdr>
      <w:divsChild>
        <w:div w:id="348870420">
          <w:marLeft w:val="0"/>
          <w:marRight w:val="0"/>
          <w:marTop w:val="0"/>
          <w:marBottom w:val="0"/>
          <w:divBdr>
            <w:top w:val="none" w:sz="0" w:space="0" w:color="auto"/>
            <w:left w:val="none" w:sz="0" w:space="0" w:color="auto"/>
            <w:bottom w:val="none" w:sz="0" w:space="0" w:color="auto"/>
            <w:right w:val="none" w:sz="0" w:space="0" w:color="auto"/>
          </w:divBdr>
          <w:divsChild>
            <w:div w:id="1318996784">
              <w:marLeft w:val="0"/>
              <w:marRight w:val="0"/>
              <w:marTop w:val="0"/>
              <w:marBottom w:val="0"/>
              <w:divBdr>
                <w:top w:val="none" w:sz="0" w:space="0" w:color="auto"/>
                <w:left w:val="none" w:sz="0" w:space="0" w:color="auto"/>
                <w:bottom w:val="none" w:sz="0" w:space="0" w:color="auto"/>
                <w:right w:val="none" w:sz="0" w:space="0" w:color="auto"/>
              </w:divBdr>
            </w:div>
            <w:div w:id="556087586">
              <w:marLeft w:val="0"/>
              <w:marRight w:val="0"/>
              <w:marTop w:val="0"/>
              <w:marBottom w:val="0"/>
              <w:divBdr>
                <w:top w:val="none" w:sz="0" w:space="0" w:color="auto"/>
                <w:left w:val="none" w:sz="0" w:space="0" w:color="auto"/>
                <w:bottom w:val="none" w:sz="0" w:space="0" w:color="auto"/>
                <w:right w:val="none" w:sz="0" w:space="0" w:color="auto"/>
              </w:divBdr>
            </w:div>
            <w:div w:id="1813474608">
              <w:marLeft w:val="0"/>
              <w:marRight w:val="0"/>
              <w:marTop w:val="0"/>
              <w:marBottom w:val="0"/>
              <w:divBdr>
                <w:top w:val="none" w:sz="0" w:space="0" w:color="auto"/>
                <w:left w:val="none" w:sz="0" w:space="0" w:color="auto"/>
                <w:bottom w:val="none" w:sz="0" w:space="0" w:color="auto"/>
                <w:right w:val="none" w:sz="0" w:space="0" w:color="auto"/>
              </w:divBdr>
            </w:div>
            <w:div w:id="62604997">
              <w:marLeft w:val="0"/>
              <w:marRight w:val="0"/>
              <w:marTop w:val="0"/>
              <w:marBottom w:val="0"/>
              <w:divBdr>
                <w:top w:val="none" w:sz="0" w:space="0" w:color="auto"/>
                <w:left w:val="none" w:sz="0" w:space="0" w:color="auto"/>
                <w:bottom w:val="none" w:sz="0" w:space="0" w:color="auto"/>
                <w:right w:val="none" w:sz="0" w:space="0" w:color="auto"/>
              </w:divBdr>
            </w:div>
            <w:div w:id="586118196">
              <w:marLeft w:val="0"/>
              <w:marRight w:val="0"/>
              <w:marTop w:val="0"/>
              <w:marBottom w:val="0"/>
              <w:divBdr>
                <w:top w:val="none" w:sz="0" w:space="0" w:color="auto"/>
                <w:left w:val="none" w:sz="0" w:space="0" w:color="auto"/>
                <w:bottom w:val="none" w:sz="0" w:space="0" w:color="auto"/>
                <w:right w:val="none" w:sz="0" w:space="0" w:color="auto"/>
              </w:divBdr>
            </w:div>
          </w:divsChild>
        </w:div>
        <w:div w:id="673385386">
          <w:marLeft w:val="0"/>
          <w:marRight w:val="0"/>
          <w:marTop w:val="0"/>
          <w:marBottom w:val="0"/>
          <w:divBdr>
            <w:top w:val="none" w:sz="0" w:space="0" w:color="auto"/>
            <w:left w:val="none" w:sz="0" w:space="0" w:color="auto"/>
            <w:bottom w:val="none" w:sz="0" w:space="0" w:color="auto"/>
            <w:right w:val="none" w:sz="0" w:space="0" w:color="auto"/>
          </w:divBdr>
          <w:divsChild>
            <w:div w:id="264963404">
              <w:marLeft w:val="0"/>
              <w:marRight w:val="0"/>
              <w:marTop w:val="0"/>
              <w:marBottom w:val="0"/>
              <w:divBdr>
                <w:top w:val="none" w:sz="0" w:space="0" w:color="auto"/>
                <w:left w:val="none" w:sz="0" w:space="0" w:color="auto"/>
                <w:bottom w:val="none" w:sz="0" w:space="0" w:color="auto"/>
                <w:right w:val="none" w:sz="0" w:space="0" w:color="auto"/>
              </w:divBdr>
            </w:div>
            <w:div w:id="53939054">
              <w:marLeft w:val="0"/>
              <w:marRight w:val="0"/>
              <w:marTop w:val="0"/>
              <w:marBottom w:val="0"/>
              <w:divBdr>
                <w:top w:val="none" w:sz="0" w:space="0" w:color="auto"/>
                <w:left w:val="none" w:sz="0" w:space="0" w:color="auto"/>
                <w:bottom w:val="none" w:sz="0" w:space="0" w:color="auto"/>
                <w:right w:val="none" w:sz="0" w:space="0" w:color="auto"/>
              </w:divBdr>
            </w:div>
            <w:div w:id="1565137872">
              <w:marLeft w:val="0"/>
              <w:marRight w:val="0"/>
              <w:marTop w:val="0"/>
              <w:marBottom w:val="0"/>
              <w:divBdr>
                <w:top w:val="none" w:sz="0" w:space="0" w:color="auto"/>
                <w:left w:val="none" w:sz="0" w:space="0" w:color="auto"/>
                <w:bottom w:val="none" w:sz="0" w:space="0" w:color="auto"/>
                <w:right w:val="none" w:sz="0" w:space="0" w:color="auto"/>
              </w:divBdr>
            </w:div>
            <w:div w:id="205603711">
              <w:marLeft w:val="0"/>
              <w:marRight w:val="0"/>
              <w:marTop w:val="0"/>
              <w:marBottom w:val="0"/>
              <w:divBdr>
                <w:top w:val="none" w:sz="0" w:space="0" w:color="auto"/>
                <w:left w:val="none" w:sz="0" w:space="0" w:color="auto"/>
                <w:bottom w:val="none" w:sz="0" w:space="0" w:color="auto"/>
                <w:right w:val="none" w:sz="0" w:space="0" w:color="auto"/>
              </w:divBdr>
            </w:div>
            <w:div w:id="983462794">
              <w:marLeft w:val="0"/>
              <w:marRight w:val="0"/>
              <w:marTop w:val="0"/>
              <w:marBottom w:val="0"/>
              <w:divBdr>
                <w:top w:val="none" w:sz="0" w:space="0" w:color="auto"/>
                <w:left w:val="none" w:sz="0" w:space="0" w:color="auto"/>
                <w:bottom w:val="none" w:sz="0" w:space="0" w:color="auto"/>
                <w:right w:val="none" w:sz="0" w:space="0" w:color="auto"/>
              </w:divBdr>
            </w:div>
          </w:divsChild>
        </w:div>
        <w:div w:id="1313487436">
          <w:marLeft w:val="0"/>
          <w:marRight w:val="0"/>
          <w:marTop w:val="0"/>
          <w:marBottom w:val="0"/>
          <w:divBdr>
            <w:top w:val="none" w:sz="0" w:space="0" w:color="auto"/>
            <w:left w:val="none" w:sz="0" w:space="0" w:color="auto"/>
            <w:bottom w:val="none" w:sz="0" w:space="0" w:color="auto"/>
            <w:right w:val="none" w:sz="0" w:space="0" w:color="auto"/>
          </w:divBdr>
          <w:divsChild>
            <w:div w:id="1768237122">
              <w:marLeft w:val="0"/>
              <w:marRight w:val="0"/>
              <w:marTop w:val="0"/>
              <w:marBottom w:val="0"/>
              <w:divBdr>
                <w:top w:val="none" w:sz="0" w:space="0" w:color="auto"/>
                <w:left w:val="none" w:sz="0" w:space="0" w:color="auto"/>
                <w:bottom w:val="none" w:sz="0" w:space="0" w:color="auto"/>
                <w:right w:val="none" w:sz="0" w:space="0" w:color="auto"/>
              </w:divBdr>
            </w:div>
            <w:div w:id="201669799">
              <w:marLeft w:val="0"/>
              <w:marRight w:val="0"/>
              <w:marTop w:val="0"/>
              <w:marBottom w:val="0"/>
              <w:divBdr>
                <w:top w:val="none" w:sz="0" w:space="0" w:color="auto"/>
                <w:left w:val="none" w:sz="0" w:space="0" w:color="auto"/>
                <w:bottom w:val="none" w:sz="0" w:space="0" w:color="auto"/>
                <w:right w:val="none" w:sz="0" w:space="0" w:color="auto"/>
              </w:divBdr>
            </w:div>
            <w:div w:id="18786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331">
      <w:bodyDiv w:val="1"/>
      <w:marLeft w:val="0"/>
      <w:marRight w:val="0"/>
      <w:marTop w:val="0"/>
      <w:marBottom w:val="0"/>
      <w:divBdr>
        <w:top w:val="none" w:sz="0" w:space="0" w:color="auto"/>
        <w:left w:val="none" w:sz="0" w:space="0" w:color="auto"/>
        <w:bottom w:val="none" w:sz="0" w:space="0" w:color="auto"/>
        <w:right w:val="none" w:sz="0" w:space="0" w:color="auto"/>
      </w:divBdr>
    </w:div>
    <w:div w:id="236944074">
      <w:bodyDiv w:val="1"/>
      <w:marLeft w:val="0"/>
      <w:marRight w:val="0"/>
      <w:marTop w:val="0"/>
      <w:marBottom w:val="0"/>
      <w:divBdr>
        <w:top w:val="none" w:sz="0" w:space="0" w:color="auto"/>
        <w:left w:val="none" w:sz="0" w:space="0" w:color="auto"/>
        <w:bottom w:val="none" w:sz="0" w:space="0" w:color="auto"/>
        <w:right w:val="none" w:sz="0" w:space="0" w:color="auto"/>
      </w:divBdr>
    </w:div>
    <w:div w:id="411394062">
      <w:bodyDiv w:val="1"/>
      <w:marLeft w:val="0"/>
      <w:marRight w:val="0"/>
      <w:marTop w:val="0"/>
      <w:marBottom w:val="0"/>
      <w:divBdr>
        <w:top w:val="none" w:sz="0" w:space="0" w:color="auto"/>
        <w:left w:val="none" w:sz="0" w:space="0" w:color="auto"/>
        <w:bottom w:val="none" w:sz="0" w:space="0" w:color="auto"/>
        <w:right w:val="none" w:sz="0" w:space="0" w:color="auto"/>
      </w:divBdr>
    </w:div>
    <w:div w:id="413354300">
      <w:bodyDiv w:val="1"/>
      <w:marLeft w:val="0"/>
      <w:marRight w:val="0"/>
      <w:marTop w:val="0"/>
      <w:marBottom w:val="0"/>
      <w:divBdr>
        <w:top w:val="none" w:sz="0" w:space="0" w:color="auto"/>
        <w:left w:val="none" w:sz="0" w:space="0" w:color="auto"/>
        <w:bottom w:val="none" w:sz="0" w:space="0" w:color="auto"/>
        <w:right w:val="none" w:sz="0" w:space="0" w:color="auto"/>
      </w:divBdr>
    </w:div>
    <w:div w:id="435760765">
      <w:bodyDiv w:val="1"/>
      <w:marLeft w:val="0"/>
      <w:marRight w:val="0"/>
      <w:marTop w:val="0"/>
      <w:marBottom w:val="0"/>
      <w:divBdr>
        <w:top w:val="none" w:sz="0" w:space="0" w:color="auto"/>
        <w:left w:val="none" w:sz="0" w:space="0" w:color="auto"/>
        <w:bottom w:val="none" w:sz="0" w:space="0" w:color="auto"/>
        <w:right w:val="none" w:sz="0" w:space="0" w:color="auto"/>
      </w:divBdr>
    </w:div>
    <w:div w:id="471291476">
      <w:bodyDiv w:val="1"/>
      <w:marLeft w:val="0"/>
      <w:marRight w:val="0"/>
      <w:marTop w:val="0"/>
      <w:marBottom w:val="0"/>
      <w:divBdr>
        <w:top w:val="none" w:sz="0" w:space="0" w:color="auto"/>
        <w:left w:val="none" w:sz="0" w:space="0" w:color="auto"/>
        <w:bottom w:val="none" w:sz="0" w:space="0" w:color="auto"/>
        <w:right w:val="none" w:sz="0" w:space="0" w:color="auto"/>
      </w:divBdr>
    </w:div>
    <w:div w:id="498926724">
      <w:bodyDiv w:val="1"/>
      <w:marLeft w:val="0"/>
      <w:marRight w:val="0"/>
      <w:marTop w:val="0"/>
      <w:marBottom w:val="0"/>
      <w:divBdr>
        <w:top w:val="none" w:sz="0" w:space="0" w:color="auto"/>
        <w:left w:val="none" w:sz="0" w:space="0" w:color="auto"/>
        <w:bottom w:val="none" w:sz="0" w:space="0" w:color="auto"/>
        <w:right w:val="none" w:sz="0" w:space="0" w:color="auto"/>
      </w:divBdr>
    </w:div>
    <w:div w:id="514149683">
      <w:bodyDiv w:val="1"/>
      <w:marLeft w:val="0"/>
      <w:marRight w:val="0"/>
      <w:marTop w:val="0"/>
      <w:marBottom w:val="0"/>
      <w:divBdr>
        <w:top w:val="none" w:sz="0" w:space="0" w:color="auto"/>
        <w:left w:val="none" w:sz="0" w:space="0" w:color="auto"/>
        <w:bottom w:val="none" w:sz="0" w:space="0" w:color="auto"/>
        <w:right w:val="none" w:sz="0" w:space="0" w:color="auto"/>
      </w:divBdr>
      <w:divsChild>
        <w:div w:id="839080890">
          <w:marLeft w:val="0"/>
          <w:marRight w:val="0"/>
          <w:marTop w:val="0"/>
          <w:marBottom w:val="0"/>
          <w:divBdr>
            <w:top w:val="none" w:sz="0" w:space="0" w:color="auto"/>
            <w:left w:val="none" w:sz="0" w:space="0" w:color="auto"/>
            <w:bottom w:val="none" w:sz="0" w:space="0" w:color="auto"/>
            <w:right w:val="none" w:sz="0" w:space="0" w:color="auto"/>
          </w:divBdr>
          <w:divsChild>
            <w:div w:id="1882135799">
              <w:marLeft w:val="0"/>
              <w:marRight w:val="0"/>
              <w:marTop w:val="0"/>
              <w:marBottom w:val="0"/>
              <w:divBdr>
                <w:top w:val="none" w:sz="0" w:space="0" w:color="auto"/>
                <w:left w:val="none" w:sz="0" w:space="0" w:color="auto"/>
                <w:bottom w:val="none" w:sz="0" w:space="0" w:color="auto"/>
                <w:right w:val="none" w:sz="0" w:space="0" w:color="auto"/>
              </w:divBdr>
              <w:divsChild>
                <w:div w:id="131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86820">
      <w:bodyDiv w:val="1"/>
      <w:marLeft w:val="0"/>
      <w:marRight w:val="0"/>
      <w:marTop w:val="0"/>
      <w:marBottom w:val="0"/>
      <w:divBdr>
        <w:top w:val="none" w:sz="0" w:space="0" w:color="auto"/>
        <w:left w:val="none" w:sz="0" w:space="0" w:color="auto"/>
        <w:bottom w:val="none" w:sz="0" w:space="0" w:color="auto"/>
        <w:right w:val="none" w:sz="0" w:space="0" w:color="auto"/>
      </w:divBdr>
    </w:div>
    <w:div w:id="664670576">
      <w:bodyDiv w:val="1"/>
      <w:marLeft w:val="0"/>
      <w:marRight w:val="0"/>
      <w:marTop w:val="0"/>
      <w:marBottom w:val="0"/>
      <w:divBdr>
        <w:top w:val="none" w:sz="0" w:space="0" w:color="auto"/>
        <w:left w:val="none" w:sz="0" w:space="0" w:color="auto"/>
        <w:bottom w:val="none" w:sz="0" w:space="0" w:color="auto"/>
        <w:right w:val="none" w:sz="0" w:space="0" w:color="auto"/>
      </w:divBdr>
    </w:div>
    <w:div w:id="686097425">
      <w:bodyDiv w:val="1"/>
      <w:marLeft w:val="0"/>
      <w:marRight w:val="0"/>
      <w:marTop w:val="0"/>
      <w:marBottom w:val="0"/>
      <w:divBdr>
        <w:top w:val="none" w:sz="0" w:space="0" w:color="auto"/>
        <w:left w:val="none" w:sz="0" w:space="0" w:color="auto"/>
        <w:bottom w:val="none" w:sz="0" w:space="0" w:color="auto"/>
        <w:right w:val="none" w:sz="0" w:space="0" w:color="auto"/>
      </w:divBdr>
    </w:div>
    <w:div w:id="696781718">
      <w:bodyDiv w:val="1"/>
      <w:marLeft w:val="0"/>
      <w:marRight w:val="0"/>
      <w:marTop w:val="0"/>
      <w:marBottom w:val="0"/>
      <w:divBdr>
        <w:top w:val="none" w:sz="0" w:space="0" w:color="auto"/>
        <w:left w:val="none" w:sz="0" w:space="0" w:color="auto"/>
        <w:bottom w:val="none" w:sz="0" w:space="0" w:color="auto"/>
        <w:right w:val="none" w:sz="0" w:space="0" w:color="auto"/>
      </w:divBdr>
    </w:div>
    <w:div w:id="735516485">
      <w:bodyDiv w:val="1"/>
      <w:marLeft w:val="0"/>
      <w:marRight w:val="0"/>
      <w:marTop w:val="0"/>
      <w:marBottom w:val="0"/>
      <w:divBdr>
        <w:top w:val="none" w:sz="0" w:space="0" w:color="auto"/>
        <w:left w:val="none" w:sz="0" w:space="0" w:color="auto"/>
        <w:bottom w:val="none" w:sz="0" w:space="0" w:color="auto"/>
        <w:right w:val="none" w:sz="0" w:space="0" w:color="auto"/>
      </w:divBdr>
    </w:div>
    <w:div w:id="783697664">
      <w:bodyDiv w:val="1"/>
      <w:marLeft w:val="0"/>
      <w:marRight w:val="0"/>
      <w:marTop w:val="0"/>
      <w:marBottom w:val="0"/>
      <w:divBdr>
        <w:top w:val="none" w:sz="0" w:space="0" w:color="auto"/>
        <w:left w:val="none" w:sz="0" w:space="0" w:color="auto"/>
        <w:bottom w:val="none" w:sz="0" w:space="0" w:color="auto"/>
        <w:right w:val="none" w:sz="0" w:space="0" w:color="auto"/>
      </w:divBdr>
      <w:divsChild>
        <w:div w:id="422996357">
          <w:marLeft w:val="0"/>
          <w:marRight w:val="0"/>
          <w:marTop w:val="0"/>
          <w:marBottom w:val="0"/>
          <w:divBdr>
            <w:top w:val="none" w:sz="0" w:space="0" w:color="auto"/>
            <w:left w:val="none" w:sz="0" w:space="0" w:color="auto"/>
            <w:bottom w:val="none" w:sz="0" w:space="0" w:color="auto"/>
            <w:right w:val="none" w:sz="0" w:space="0" w:color="auto"/>
          </w:divBdr>
          <w:divsChild>
            <w:div w:id="1942836441">
              <w:marLeft w:val="0"/>
              <w:marRight w:val="0"/>
              <w:marTop w:val="0"/>
              <w:marBottom w:val="0"/>
              <w:divBdr>
                <w:top w:val="none" w:sz="0" w:space="0" w:color="auto"/>
                <w:left w:val="none" w:sz="0" w:space="0" w:color="auto"/>
                <w:bottom w:val="none" w:sz="0" w:space="0" w:color="auto"/>
                <w:right w:val="none" w:sz="0" w:space="0" w:color="auto"/>
              </w:divBdr>
              <w:divsChild>
                <w:div w:id="18911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27493">
      <w:bodyDiv w:val="1"/>
      <w:marLeft w:val="0"/>
      <w:marRight w:val="0"/>
      <w:marTop w:val="0"/>
      <w:marBottom w:val="0"/>
      <w:divBdr>
        <w:top w:val="none" w:sz="0" w:space="0" w:color="auto"/>
        <w:left w:val="none" w:sz="0" w:space="0" w:color="auto"/>
        <w:bottom w:val="none" w:sz="0" w:space="0" w:color="auto"/>
        <w:right w:val="none" w:sz="0" w:space="0" w:color="auto"/>
      </w:divBdr>
    </w:div>
    <w:div w:id="1083916328">
      <w:bodyDiv w:val="1"/>
      <w:marLeft w:val="0"/>
      <w:marRight w:val="0"/>
      <w:marTop w:val="0"/>
      <w:marBottom w:val="0"/>
      <w:divBdr>
        <w:top w:val="none" w:sz="0" w:space="0" w:color="auto"/>
        <w:left w:val="none" w:sz="0" w:space="0" w:color="auto"/>
        <w:bottom w:val="none" w:sz="0" w:space="0" w:color="auto"/>
        <w:right w:val="none" w:sz="0" w:space="0" w:color="auto"/>
      </w:divBdr>
    </w:div>
    <w:div w:id="1149245447">
      <w:bodyDiv w:val="1"/>
      <w:marLeft w:val="0"/>
      <w:marRight w:val="0"/>
      <w:marTop w:val="0"/>
      <w:marBottom w:val="0"/>
      <w:divBdr>
        <w:top w:val="none" w:sz="0" w:space="0" w:color="auto"/>
        <w:left w:val="none" w:sz="0" w:space="0" w:color="auto"/>
        <w:bottom w:val="none" w:sz="0" w:space="0" w:color="auto"/>
        <w:right w:val="none" w:sz="0" w:space="0" w:color="auto"/>
      </w:divBdr>
    </w:div>
    <w:div w:id="1165709524">
      <w:bodyDiv w:val="1"/>
      <w:marLeft w:val="0"/>
      <w:marRight w:val="0"/>
      <w:marTop w:val="0"/>
      <w:marBottom w:val="0"/>
      <w:divBdr>
        <w:top w:val="none" w:sz="0" w:space="0" w:color="auto"/>
        <w:left w:val="none" w:sz="0" w:space="0" w:color="auto"/>
        <w:bottom w:val="none" w:sz="0" w:space="0" w:color="auto"/>
        <w:right w:val="none" w:sz="0" w:space="0" w:color="auto"/>
      </w:divBdr>
      <w:divsChild>
        <w:div w:id="1240679911">
          <w:marLeft w:val="0"/>
          <w:marRight w:val="0"/>
          <w:marTop w:val="0"/>
          <w:marBottom w:val="0"/>
          <w:divBdr>
            <w:top w:val="none" w:sz="0" w:space="0" w:color="auto"/>
            <w:left w:val="none" w:sz="0" w:space="0" w:color="auto"/>
            <w:bottom w:val="none" w:sz="0" w:space="0" w:color="auto"/>
            <w:right w:val="none" w:sz="0" w:space="0" w:color="auto"/>
          </w:divBdr>
          <w:divsChild>
            <w:div w:id="1657106255">
              <w:marLeft w:val="0"/>
              <w:marRight w:val="0"/>
              <w:marTop w:val="0"/>
              <w:marBottom w:val="0"/>
              <w:divBdr>
                <w:top w:val="none" w:sz="0" w:space="0" w:color="auto"/>
                <w:left w:val="none" w:sz="0" w:space="0" w:color="auto"/>
                <w:bottom w:val="none" w:sz="0" w:space="0" w:color="auto"/>
                <w:right w:val="none" w:sz="0" w:space="0" w:color="auto"/>
              </w:divBdr>
              <w:divsChild>
                <w:div w:id="17114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61455">
      <w:bodyDiv w:val="1"/>
      <w:marLeft w:val="0"/>
      <w:marRight w:val="0"/>
      <w:marTop w:val="0"/>
      <w:marBottom w:val="0"/>
      <w:divBdr>
        <w:top w:val="none" w:sz="0" w:space="0" w:color="auto"/>
        <w:left w:val="none" w:sz="0" w:space="0" w:color="auto"/>
        <w:bottom w:val="none" w:sz="0" w:space="0" w:color="auto"/>
        <w:right w:val="none" w:sz="0" w:space="0" w:color="auto"/>
      </w:divBdr>
    </w:div>
    <w:div w:id="1185561160">
      <w:bodyDiv w:val="1"/>
      <w:marLeft w:val="0"/>
      <w:marRight w:val="0"/>
      <w:marTop w:val="0"/>
      <w:marBottom w:val="0"/>
      <w:divBdr>
        <w:top w:val="none" w:sz="0" w:space="0" w:color="auto"/>
        <w:left w:val="none" w:sz="0" w:space="0" w:color="auto"/>
        <w:bottom w:val="none" w:sz="0" w:space="0" w:color="auto"/>
        <w:right w:val="none" w:sz="0" w:space="0" w:color="auto"/>
      </w:divBdr>
    </w:div>
    <w:div w:id="1188520646">
      <w:bodyDiv w:val="1"/>
      <w:marLeft w:val="0"/>
      <w:marRight w:val="0"/>
      <w:marTop w:val="0"/>
      <w:marBottom w:val="0"/>
      <w:divBdr>
        <w:top w:val="none" w:sz="0" w:space="0" w:color="auto"/>
        <w:left w:val="none" w:sz="0" w:space="0" w:color="auto"/>
        <w:bottom w:val="none" w:sz="0" w:space="0" w:color="auto"/>
        <w:right w:val="none" w:sz="0" w:space="0" w:color="auto"/>
      </w:divBdr>
    </w:div>
    <w:div w:id="1222518281">
      <w:bodyDiv w:val="1"/>
      <w:marLeft w:val="0"/>
      <w:marRight w:val="0"/>
      <w:marTop w:val="0"/>
      <w:marBottom w:val="0"/>
      <w:divBdr>
        <w:top w:val="none" w:sz="0" w:space="0" w:color="auto"/>
        <w:left w:val="none" w:sz="0" w:space="0" w:color="auto"/>
        <w:bottom w:val="none" w:sz="0" w:space="0" w:color="auto"/>
        <w:right w:val="none" w:sz="0" w:space="0" w:color="auto"/>
      </w:divBdr>
    </w:div>
    <w:div w:id="1254707896">
      <w:bodyDiv w:val="1"/>
      <w:marLeft w:val="0"/>
      <w:marRight w:val="0"/>
      <w:marTop w:val="0"/>
      <w:marBottom w:val="0"/>
      <w:divBdr>
        <w:top w:val="none" w:sz="0" w:space="0" w:color="auto"/>
        <w:left w:val="none" w:sz="0" w:space="0" w:color="auto"/>
        <w:bottom w:val="none" w:sz="0" w:space="0" w:color="auto"/>
        <w:right w:val="none" w:sz="0" w:space="0" w:color="auto"/>
      </w:divBdr>
    </w:div>
    <w:div w:id="1286742236">
      <w:bodyDiv w:val="1"/>
      <w:marLeft w:val="0"/>
      <w:marRight w:val="0"/>
      <w:marTop w:val="0"/>
      <w:marBottom w:val="0"/>
      <w:divBdr>
        <w:top w:val="none" w:sz="0" w:space="0" w:color="auto"/>
        <w:left w:val="none" w:sz="0" w:space="0" w:color="auto"/>
        <w:bottom w:val="none" w:sz="0" w:space="0" w:color="auto"/>
        <w:right w:val="none" w:sz="0" w:space="0" w:color="auto"/>
      </w:divBdr>
    </w:div>
    <w:div w:id="1339307186">
      <w:bodyDiv w:val="1"/>
      <w:marLeft w:val="0"/>
      <w:marRight w:val="0"/>
      <w:marTop w:val="0"/>
      <w:marBottom w:val="0"/>
      <w:divBdr>
        <w:top w:val="none" w:sz="0" w:space="0" w:color="auto"/>
        <w:left w:val="none" w:sz="0" w:space="0" w:color="auto"/>
        <w:bottom w:val="none" w:sz="0" w:space="0" w:color="auto"/>
        <w:right w:val="none" w:sz="0" w:space="0" w:color="auto"/>
      </w:divBdr>
    </w:div>
    <w:div w:id="1346832296">
      <w:bodyDiv w:val="1"/>
      <w:marLeft w:val="0"/>
      <w:marRight w:val="0"/>
      <w:marTop w:val="0"/>
      <w:marBottom w:val="0"/>
      <w:divBdr>
        <w:top w:val="none" w:sz="0" w:space="0" w:color="auto"/>
        <w:left w:val="none" w:sz="0" w:space="0" w:color="auto"/>
        <w:bottom w:val="none" w:sz="0" w:space="0" w:color="auto"/>
        <w:right w:val="none" w:sz="0" w:space="0" w:color="auto"/>
      </w:divBdr>
    </w:div>
    <w:div w:id="1445269165">
      <w:bodyDiv w:val="1"/>
      <w:marLeft w:val="0"/>
      <w:marRight w:val="0"/>
      <w:marTop w:val="0"/>
      <w:marBottom w:val="0"/>
      <w:divBdr>
        <w:top w:val="none" w:sz="0" w:space="0" w:color="auto"/>
        <w:left w:val="none" w:sz="0" w:space="0" w:color="auto"/>
        <w:bottom w:val="none" w:sz="0" w:space="0" w:color="auto"/>
        <w:right w:val="none" w:sz="0" w:space="0" w:color="auto"/>
      </w:divBdr>
      <w:divsChild>
        <w:div w:id="220219706">
          <w:marLeft w:val="0"/>
          <w:marRight w:val="0"/>
          <w:marTop w:val="0"/>
          <w:marBottom w:val="0"/>
          <w:divBdr>
            <w:top w:val="none" w:sz="0" w:space="0" w:color="auto"/>
            <w:left w:val="none" w:sz="0" w:space="0" w:color="auto"/>
            <w:bottom w:val="none" w:sz="0" w:space="0" w:color="auto"/>
            <w:right w:val="none" w:sz="0" w:space="0" w:color="auto"/>
          </w:divBdr>
          <w:divsChild>
            <w:div w:id="1957103196">
              <w:marLeft w:val="0"/>
              <w:marRight w:val="0"/>
              <w:marTop w:val="0"/>
              <w:marBottom w:val="0"/>
              <w:divBdr>
                <w:top w:val="none" w:sz="0" w:space="0" w:color="auto"/>
                <w:left w:val="none" w:sz="0" w:space="0" w:color="auto"/>
                <w:bottom w:val="none" w:sz="0" w:space="0" w:color="auto"/>
                <w:right w:val="none" w:sz="0" w:space="0" w:color="auto"/>
              </w:divBdr>
              <w:divsChild>
                <w:div w:id="11994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81807">
      <w:bodyDiv w:val="1"/>
      <w:marLeft w:val="0"/>
      <w:marRight w:val="0"/>
      <w:marTop w:val="0"/>
      <w:marBottom w:val="0"/>
      <w:divBdr>
        <w:top w:val="none" w:sz="0" w:space="0" w:color="auto"/>
        <w:left w:val="none" w:sz="0" w:space="0" w:color="auto"/>
        <w:bottom w:val="none" w:sz="0" w:space="0" w:color="auto"/>
        <w:right w:val="none" w:sz="0" w:space="0" w:color="auto"/>
      </w:divBdr>
      <w:divsChild>
        <w:div w:id="106777911">
          <w:marLeft w:val="0"/>
          <w:marRight w:val="0"/>
          <w:marTop w:val="0"/>
          <w:marBottom w:val="0"/>
          <w:divBdr>
            <w:top w:val="none" w:sz="0" w:space="0" w:color="auto"/>
            <w:left w:val="none" w:sz="0" w:space="0" w:color="auto"/>
            <w:bottom w:val="none" w:sz="0" w:space="0" w:color="auto"/>
            <w:right w:val="none" w:sz="0" w:space="0" w:color="auto"/>
          </w:divBdr>
          <w:divsChild>
            <w:div w:id="50888102">
              <w:marLeft w:val="0"/>
              <w:marRight w:val="0"/>
              <w:marTop w:val="0"/>
              <w:marBottom w:val="0"/>
              <w:divBdr>
                <w:top w:val="none" w:sz="0" w:space="0" w:color="auto"/>
                <w:left w:val="none" w:sz="0" w:space="0" w:color="auto"/>
                <w:bottom w:val="none" w:sz="0" w:space="0" w:color="auto"/>
                <w:right w:val="none" w:sz="0" w:space="0" w:color="auto"/>
              </w:divBdr>
              <w:divsChild>
                <w:div w:id="7284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2870">
      <w:bodyDiv w:val="1"/>
      <w:marLeft w:val="0"/>
      <w:marRight w:val="0"/>
      <w:marTop w:val="0"/>
      <w:marBottom w:val="0"/>
      <w:divBdr>
        <w:top w:val="none" w:sz="0" w:space="0" w:color="auto"/>
        <w:left w:val="none" w:sz="0" w:space="0" w:color="auto"/>
        <w:bottom w:val="none" w:sz="0" w:space="0" w:color="auto"/>
        <w:right w:val="none" w:sz="0" w:space="0" w:color="auto"/>
      </w:divBdr>
      <w:divsChild>
        <w:div w:id="2003467478">
          <w:marLeft w:val="0"/>
          <w:marRight w:val="0"/>
          <w:marTop w:val="0"/>
          <w:marBottom w:val="0"/>
          <w:divBdr>
            <w:top w:val="none" w:sz="0" w:space="0" w:color="auto"/>
            <w:left w:val="none" w:sz="0" w:space="0" w:color="auto"/>
            <w:bottom w:val="none" w:sz="0" w:space="0" w:color="auto"/>
            <w:right w:val="none" w:sz="0" w:space="0" w:color="auto"/>
          </w:divBdr>
          <w:divsChild>
            <w:div w:id="1519125234">
              <w:marLeft w:val="0"/>
              <w:marRight w:val="0"/>
              <w:marTop w:val="0"/>
              <w:marBottom w:val="0"/>
              <w:divBdr>
                <w:top w:val="none" w:sz="0" w:space="0" w:color="auto"/>
                <w:left w:val="none" w:sz="0" w:space="0" w:color="auto"/>
                <w:bottom w:val="none" w:sz="0" w:space="0" w:color="auto"/>
                <w:right w:val="none" w:sz="0" w:space="0" w:color="auto"/>
              </w:divBdr>
              <w:divsChild>
                <w:div w:id="13576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8753">
      <w:bodyDiv w:val="1"/>
      <w:marLeft w:val="0"/>
      <w:marRight w:val="0"/>
      <w:marTop w:val="0"/>
      <w:marBottom w:val="0"/>
      <w:divBdr>
        <w:top w:val="none" w:sz="0" w:space="0" w:color="auto"/>
        <w:left w:val="none" w:sz="0" w:space="0" w:color="auto"/>
        <w:bottom w:val="none" w:sz="0" w:space="0" w:color="auto"/>
        <w:right w:val="none" w:sz="0" w:space="0" w:color="auto"/>
      </w:divBdr>
      <w:divsChild>
        <w:div w:id="1871257798">
          <w:marLeft w:val="0"/>
          <w:marRight w:val="0"/>
          <w:marTop w:val="0"/>
          <w:marBottom w:val="0"/>
          <w:divBdr>
            <w:top w:val="none" w:sz="0" w:space="0" w:color="auto"/>
            <w:left w:val="none" w:sz="0" w:space="0" w:color="auto"/>
            <w:bottom w:val="none" w:sz="0" w:space="0" w:color="auto"/>
            <w:right w:val="none" w:sz="0" w:space="0" w:color="auto"/>
          </w:divBdr>
          <w:divsChild>
            <w:div w:id="521207998">
              <w:marLeft w:val="0"/>
              <w:marRight w:val="0"/>
              <w:marTop w:val="0"/>
              <w:marBottom w:val="0"/>
              <w:divBdr>
                <w:top w:val="none" w:sz="0" w:space="0" w:color="auto"/>
                <w:left w:val="none" w:sz="0" w:space="0" w:color="auto"/>
                <w:bottom w:val="none" w:sz="0" w:space="0" w:color="auto"/>
                <w:right w:val="none" w:sz="0" w:space="0" w:color="auto"/>
              </w:divBdr>
              <w:divsChild>
                <w:div w:id="6812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66058">
      <w:bodyDiv w:val="1"/>
      <w:marLeft w:val="0"/>
      <w:marRight w:val="0"/>
      <w:marTop w:val="0"/>
      <w:marBottom w:val="0"/>
      <w:divBdr>
        <w:top w:val="none" w:sz="0" w:space="0" w:color="auto"/>
        <w:left w:val="none" w:sz="0" w:space="0" w:color="auto"/>
        <w:bottom w:val="none" w:sz="0" w:space="0" w:color="auto"/>
        <w:right w:val="none" w:sz="0" w:space="0" w:color="auto"/>
      </w:divBdr>
    </w:div>
    <w:div w:id="1597012258">
      <w:bodyDiv w:val="1"/>
      <w:marLeft w:val="0"/>
      <w:marRight w:val="0"/>
      <w:marTop w:val="0"/>
      <w:marBottom w:val="0"/>
      <w:divBdr>
        <w:top w:val="none" w:sz="0" w:space="0" w:color="auto"/>
        <w:left w:val="none" w:sz="0" w:space="0" w:color="auto"/>
        <w:bottom w:val="none" w:sz="0" w:space="0" w:color="auto"/>
        <w:right w:val="none" w:sz="0" w:space="0" w:color="auto"/>
      </w:divBdr>
    </w:div>
    <w:div w:id="1597051543">
      <w:bodyDiv w:val="1"/>
      <w:marLeft w:val="0"/>
      <w:marRight w:val="0"/>
      <w:marTop w:val="0"/>
      <w:marBottom w:val="0"/>
      <w:divBdr>
        <w:top w:val="none" w:sz="0" w:space="0" w:color="auto"/>
        <w:left w:val="none" w:sz="0" w:space="0" w:color="auto"/>
        <w:bottom w:val="none" w:sz="0" w:space="0" w:color="auto"/>
        <w:right w:val="none" w:sz="0" w:space="0" w:color="auto"/>
      </w:divBdr>
    </w:div>
    <w:div w:id="1611428081">
      <w:bodyDiv w:val="1"/>
      <w:marLeft w:val="0"/>
      <w:marRight w:val="0"/>
      <w:marTop w:val="0"/>
      <w:marBottom w:val="0"/>
      <w:divBdr>
        <w:top w:val="none" w:sz="0" w:space="0" w:color="auto"/>
        <w:left w:val="none" w:sz="0" w:space="0" w:color="auto"/>
        <w:bottom w:val="none" w:sz="0" w:space="0" w:color="auto"/>
        <w:right w:val="none" w:sz="0" w:space="0" w:color="auto"/>
      </w:divBdr>
    </w:div>
    <w:div w:id="1625650223">
      <w:bodyDiv w:val="1"/>
      <w:marLeft w:val="0"/>
      <w:marRight w:val="0"/>
      <w:marTop w:val="0"/>
      <w:marBottom w:val="0"/>
      <w:divBdr>
        <w:top w:val="none" w:sz="0" w:space="0" w:color="auto"/>
        <w:left w:val="none" w:sz="0" w:space="0" w:color="auto"/>
        <w:bottom w:val="none" w:sz="0" w:space="0" w:color="auto"/>
        <w:right w:val="none" w:sz="0" w:space="0" w:color="auto"/>
      </w:divBdr>
    </w:div>
    <w:div w:id="1643462618">
      <w:bodyDiv w:val="1"/>
      <w:marLeft w:val="0"/>
      <w:marRight w:val="0"/>
      <w:marTop w:val="0"/>
      <w:marBottom w:val="0"/>
      <w:divBdr>
        <w:top w:val="none" w:sz="0" w:space="0" w:color="auto"/>
        <w:left w:val="none" w:sz="0" w:space="0" w:color="auto"/>
        <w:bottom w:val="none" w:sz="0" w:space="0" w:color="auto"/>
        <w:right w:val="none" w:sz="0" w:space="0" w:color="auto"/>
      </w:divBdr>
    </w:div>
    <w:div w:id="1693647988">
      <w:bodyDiv w:val="1"/>
      <w:marLeft w:val="0"/>
      <w:marRight w:val="0"/>
      <w:marTop w:val="0"/>
      <w:marBottom w:val="0"/>
      <w:divBdr>
        <w:top w:val="none" w:sz="0" w:space="0" w:color="auto"/>
        <w:left w:val="none" w:sz="0" w:space="0" w:color="auto"/>
        <w:bottom w:val="none" w:sz="0" w:space="0" w:color="auto"/>
        <w:right w:val="none" w:sz="0" w:space="0" w:color="auto"/>
      </w:divBdr>
    </w:div>
    <w:div w:id="1810395636">
      <w:bodyDiv w:val="1"/>
      <w:marLeft w:val="0"/>
      <w:marRight w:val="0"/>
      <w:marTop w:val="0"/>
      <w:marBottom w:val="0"/>
      <w:divBdr>
        <w:top w:val="none" w:sz="0" w:space="0" w:color="auto"/>
        <w:left w:val="none" w:sz="0" w:space="0" w:color="auto"/>
        <w:bottom w:val="none" w:sz="0" w:space="0" w:color="auto"/>
        <w:right w:val="none" w:sz="0" w:space="0" w:color="auto"/>
      </w:divBdr>
    </w:div>
    <w:div w:id="1871260489">
      <w:bodyDiv w:val="1"/>
      <w:marLeft w:val="0"/>
      <w:marRight w:val="0"/>
      <w:marTop w:val="0"/>
      <w:marBottom w:val="0"/>
      <w:divBdr>
        <w:top w:val="none" w:sz="0" w:space="0" w:color="auto"/>
        <w:left w:val="none" w:sz="0" w:space="0" w:color="auto"/>
        <w:bottom w:val="none" w:sz="0" w:space="0" w:color="auto"/>
        <w:right w:val="none" w:sz="0" w:space="0" w:color="auto"/>
      </w:divBdr>
    </w:div>
    <w:div w:id="1905946118">
      <w:bodyDiv w:val="1"/>
      <w:marLeft w:val="0"/>
      <w:marRight w:val="0"/>
      <w:marTop w:val="0"/>
      <w:marBottom w:val="0"/>
      <w:divBdr>
        <w:top w:val="none" w:sz="0" w:space="0" w:color="auto"/>
        <w:left w:val="none" w:sz="0" w:space="0" w:color="auto"/>
        <w:bottom w:val="none" w:sz="0" w:space="0" w:color="auto"/>
        <w:right w:val="none" w:sz="0" w:space="0" w:color="auto"/>
      </w:divBdr>
    </w:div>
    <w:div w:id="2010012287">
      <w:bodyDiv w:val="1"/>
      <w:marLeft w:val="0"/>
      <w:marRight w:val="0"/>
      <w:marTop w:val="0"/>
      <w:marBottom w:val="0"/>
      <w:divBdr>
        <w:top w:val="none" w:sz="0" w:space="0" w:color="auto"/>
        <w:left w:val="none" w:sz="0" w:space="0" w:color="auto"/>
        <w:bottom w:val="none" w:sz="0" w:space="0" w:color="auto"/>
        <w:right w:val="none" w:sz="0" w:space="0" w:color="auto"/>
      </w:divBdr>
    </w:div>
    <w:div w:id="2016762940">
      <w:bodyDiv w:val="1"/>
      <w:marLeft w:val="0"/>
      <w:marRight w:val="0"/>
      <w:marTop w:val="0"/>
      <w:marBottom w:val="0"/>
      <w:divBdr>
        <w:top w:val="none" w:sz="0" w:space="0" w:color="auto"/>
        <w:left w:val="none" w:sz="0" w:space="0" w:color="auto"/>
        <w:bottom w:val="none" w:sz="0" w:space="0" w:color="auto"/>
        <w:right w:val="none" w:sz="0" w:space="0" w:color="auto"/>
      </w:divBdr>
      <w:divsChild>
        <w:div w:id="1473404107">
          <w:marLeft w:val="0"/>
          <w:marRight w:val="0"/>
          <w:marTop w:val="0"/>
          <w:marBottom w:val="0"/>
          <w:divBdr>
            <w:top w:val="none" w:sz="0" w:space="0" w:color="auto"/>
            <w:left w:val="none" w:sz="0" w:space="0" w:color="auto"/>
            <w:bottom w:val="none" w:sz="0" w:space="0" w:color="auto"/>
            <w:right w:val="none" w:sz="0" w:space="0" w:color="auto"/>
          </w:divBdr>
          <w:divsChild>
            <w:div w:id="2034384202">
              <w:marLeft w:val="0"/>
              <w:marRight w:val="0"/>
              <w:marTop w:val="0"/>
              <w:marBottom w:val="0"/>
              <w:divBdr>
                <w:top w:val="none" w:sz="0" w:space="0" w:color="auto"/>
                <w:left w:val="none" w:sz="0" w:space="0" w:color="auto"/>
                <w:bottom w:val="none" w:sz="0" w:space="0" w:color="auto"/>
                <w:right w:val="none" w:sz="0" w:space="0" w:color="auto"/>
              </w:divBdr>
              <w:divsChild>
                <w:div w:id="12012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4019">
      <w:bodyDiv w:val="1"/>
      <w:marLeft w:val="0"/>
      <w:marRight w:val="0"/>
      <w:marTop w:val="0"/>
      <w:marBottom w:val="0"/>
      <w:divBdr>
        <w:top w:val="none" w:sz="0" w:space="0" w:color="auto"/>
        <w:left w:val="none" w:sz="0" w:space="0" w:color="auto"/>
        <w:bottom w:val="none" w:sz="0" w:space="0" w:color="auto"/>
        <w:right w:val="none" w:sz="0" w:space="0" w:color="auto"/>
      </w:divBdr>
    </w:div>
    <w:div w:id="21440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counselor.org/asca/media/asca/Careers-Roles/SCInfographic.pdf" TargetMode="External"/><Relationship Id="rId13" Type="http://schemas.openxmlformats.org/officeDocument/2006/relationships/hyperlink" Target="https://spu.edu/administration/office-of-student-life/handbook/behavioral-community-expectations/student-standards-of-condu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spu.edu/administration/health-services/contac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spu.edu/idp/profile/cas/login?execution=e1s2" TargetMode="External"/><Relationship Id="rId5" Type="http://schemas.openxmlformats.org/officeDocument/2006/relationships/footnotes" Target="footnotes.xml"/><Relationship Id="rId15" Type="http://schemas.openxmlformats.org/officeDocument/2006/relationships/hyperlink" Target="https://spu.edu/administration/resuming-campus-operations/health-safety-guidelines" TargetMode="External"/><Relationship Id="rId10" Type="http://schemas.openxmlformats.org/officeDocument/2006/relationships/hyperlink" Target="http://www.writing.utoronto.ca/advice/specific-types-of-writing/annotated-bibliograph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hoolcounselor.org/asca/media/asca/ASCA%20National%20Model%20Templates/Fourth-Edition/ANMExecutiveSummary-4.pdf" TargetMode="External"/><Relationship Id="rId14" Type="http://schemas.openxmlformats.org/officeDocument/2006/relationships/hyperlink" Target="https://spu.edu/administration/smart-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Patrick Shannon</dc:creator>
  <cp:keywords/>
  <dc:description/>
  <cp:lastModifiedBy>Henrikson, Robin</cp:lastModifiedBy>
  <cp:revision>3</cp:revision>
  <dcterms:created xsi:type="dcterms:W3CDTF">2021-06-23T19:44:00Z</dcterms:created>
  <dcterms:modified xsi:type="dcterms:W3CDTF">2022-05-03T22:29:00Z</dcterms:modified>
</cp:coreProperties>
</file>